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28CBC5FA"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B87989">
        <w:rPr>
          <w:rFonts w:ascii="Palatino Linotype" w:hAnsi="Palatino Linotype"/>
          <w:color w:val="C00000"/>
        </w:rPr>
        <w:t>catorce de noviembre</w:t>
      </w:r>
      <w:r w:rsidR="001C0F01">
        <w:rPr>
          <w:rFonts w:ascii="Palatino Linotype" w:hAnsi="Palatino Linotype"/>
          <w:color w:val="C00000"/>
        </w:rPr>
        <w:t xml:space="preserve"> </w:t>
      </w:r>
      <w:r w:rsidR="001C0F01">
        <w:rPr>
          <w:rFonts w:ascii="Palatino Linotype" w:hAnsi="Palatino Linotype"/>
        </w:rPr>
        <w:t>de dos mil dieciocho</w:t>
      </w:r>
      <w:r w:rsidRPr="0040233B">
        <w:rPr>
          <w:rFonts w:ascii="Palatino Linotype" w:hAnsi="Palatino Linotype"/>
        </w:rPr>
        <w:t>.</w:t>
      </w:r>
    </w:p>
    <w:p w14:paraId="7D53FE2D" w14:textId="37B3C4A8" w:rsidR="008E7698" w:rsidRPr="009658A0"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Visto</w:t>
      </w:r>
      <w:r w:rsidR="00617CB2">
        <w:rPr>
          <w:rFonts w:ascii="Palatino Linotype" w:hAnsi="Palatino Linotype" w:cs="Arial"/>
          <w:b/>
          <w:sz w:val="28"/>
          <w:szCs w:val="28"/>
        </w:rPr>
        <w:t>s</w:t>
      </w:r>
      <w:r w:rsidRPr="0040233B">
        <w:rPr>
          <w:rFonts w:ascii="Palatino Linotype" w:hAnsi="Palatino Linotype" w:cs="Arial"/>
        </w:rPr>
        <w:t xml:space="preserve"> l</w:t>
      </w:r>
      <w:r w:rsidR="003151B7">
        <w:rPr>
          <w:rFonts w:ascii="Palatino Linotype" w:hAnsi="Palatino Linotype" w:cs="Arial"/>
        </w:rPr>
        <w:t>os</w:t>
      </w:r>
      <w:r w:rsidRPr="0040233B">
        <w:rPr>
          <w:rFonts w:ascii="Palatino Linotype" w:hAnsi="Palatino Linotype" w:cs="Arial"/>
        </w:rPr>
        <w:t xml:space="preserve"> expediente</w:t>
      </w:r>
      <w:r w:rsidR="003151B7">
        <w:rPr>
          <w:rFonts w:ascii="Palatino Linotype" w:hAnsi="Palatino Linotype" w:cs="Arial"/>
        </w:rPr>
        <w:t>s</w:t>
      </w:r>
      <w:r w:rsidRPr="0040233B">
        <w:rPr>
          <w:rFonts w:ascii="Palatino Linotype" w:hAnsi="Palatino Linotype" w:cs="Arial"/>
        </w:rPr>
        <w:t xml:space="preserve"> relativo</w:t>
      </w:r>
      <w:r w:rsidR="003151B7">
        <w:rPr>
          <w:rFonts w:ascii="Palatino Linotype" w:hAnsi="Palatino Linotype" w:cs="Arial"/>
        </w:rPr>
        <w:t>s</w:t>
      </w:r>
      <w:r w:rsidRPr="0040233B">
        <w:rPr>
          <w:rFonts w:ascii="Palatino Linotype" w:hAnsi="Palatino Linotype" w:cs="Arial"/>
        </w:rPr>
        <w:t xml:space="preserve"> a</w:t>
      </w:r>
      <w:r w:rsidR="003151B7">
        <w:rPr>
          <w:rFonts w:ascii="Palatino Linotype" w:hAnsi="Palatino Linotype" w:cs="Arial"/>
        </w:rPr>
        <w:t xml:space="preserve"> </w:t>
      </w:r>
      <w:r w:rsidRPr="0040233B">
        <w:rPr>
          <w:rFonts w:ascii="Palatino Linotype" w:hAnsi="Palatino Linotype" w:cs="Arial"/>
        </w:rPr>
        <w:t>l</w:t>
      </w:r>
      <w:r w:rsidR="003151B7">
        <w:rPr>
          <w:rFonts w:ascii="Palatino Linotype" w:hAnsi="Palatino Linotype" w:cs="Arial"/>
        </w:rPr>
        <w:t>os</w:t>
      </w:r>
      <w:r w:rsidRPr="0040233B">
        <w:rPr>
          <w:rFonts w:ascii="Palatino Linotype" w:hAnsi="Palatino Linotype" w:cs="Arial"/>
        </w:rPr>
        <w:t xml:space="preserve"> recurso</w:t>
      </w:r>
      <w:r w:rsidR="003151B7">
        <w:rPr>
          <w:rFonts w:ascii="Palatino Linotype" w:hAnsi="Palatino Linotype" w:cs="Arial"/>
        </w:rPr>
        <w:t>s</w:t>
      </w:r>
      <w:r w:rsidRPr="0040233B">
        <w:rPr>
          <w:rFonts w:ascii="Palatino Linotype" w:hAnsi="Palatino Linotype" w:cs="Arial"/>
        </w:rPr>
        <w:t xml:space="preserve"> de revisión </w:t>
      </w:r>
      <w:r w:rsidR="00802D62">
        <w:rPr>
          <w:rFonts w:ascii="Palatino Linotype" w:eastAsiaTheme="minorEastAsia" w:hAnsi="Palatino Linotype" w:cs="Arial"/>
          <w:b/>
          <w:bCs/>
          <w:color w:val="C00000"/>
          <w:sz w:val="22"/>
          <w:szCs w:val="22"/>
          <w:lang w:val="es-MX"/>
        </w:rPr>
        <w:t xml:space="preserve">03639/INFOEM/IP/RR/2018 y 03641/INFOEM/IP/RR/2018 </w:t>
      </w:r>
      <w:r w:rsidR="003151B7" w:rsidRPr="00617CB2">
        <w:rPr>
          <w:rFonts w:ascii="Palatino Linotype" w:eastAsiaTheme="minorEastAsia" w:hAnsi="Palatino Linotype" w:cs="Arial"/>
          <w:bCs/>
          <w:sz w:val="22"/>
          <w:szCs w:val="22"/>
          <w:lang w:val="es-MX"/>
        </w:rPr>
        <w:t>in</w:t>
      </w:r>
      <w:r w:rsidRPr="00617CB2">
        <w:rPr>
          <w:rFonts w:ascii="Palatino Linotype" w:hAnsi="Palatino Linotype" w:cs="Arial"/>
        </w:rPr>
        <w:t>te</w:t>
      </w:r>
      <w:r w:rsidRPr="0040233B">
        <w:rPr>
          <w:rFonts w:ascii="Palatino Linotype" w:hAnsi="Palatino Linotype" w:cs="Arial"/>
        </w:rPr>
        <w:t>rpuesto</w:t>
      </w:r>
      <w:r w:rsidR="003151B7">
        <w:rPr>
          <w:rFonts w:ascii="Palatino Linotype" w:hAnsi="Palatino Linotype" w:cs="Arial"/>
        </w:rPr>
        <w:t>s</w:t>
      </w:r>
      <w:r w:rsidRPr="0040233B">
        <w:rPr>
          <w:rFonts w:ascii="Palatino Linotype" w:hAnsi="Palatino Linotype" w:cs="Arial"/>
        </w:rPr>
        <w:t xml:space="preserve"> por </w:t>
      </w:r>
      <w:r w:rsidR="001673D8">
        <w:rPr>
          <w:rFonts w:ascii="Palatino Linotype" w:hAnsi="Palatino Linotype" w:cs="Arial"/>
        </w:rPr>
        <w:t>Xxx xx Xxxxxx Xxxxxxxxxxxx</w:t>
      </w:r>
      <w:bookmarkStart w:id="0" w:name="_GoBack"/>
      <w:bookmarkEnd w:id="0"/>
      <w:r w:rsidRPr="0040233B">
        <w:rPr>
          <w:rFonts w:ascii="Palatino Linotype" w:hAnsi="Palatino Linotype" w:cs="Arial"/>
        </w:rPr>
        <w:t>,</w:t>
      </w:r>
      <w:r w:rsidR="004440AC" w:rsidRPr="0040233B">
        <w:rPr>
          <w:rFonts w:ascii="Palatino Linotype" w:hAnsi="Palatino Linotype" w:cs="Arial"/>
        </w:rPr>
        <w:t xml:space="preserve"> </w:t>
      </w:r>
      <w:r w:rsidR="00B2128B">
        <w:rPr>
          <w:rFonts w:ascii="Palatino Linotype" w:hAnsi="Palatino Linotype" w:cs="Arial"/>
        </w:rPr>
        <w:t xml:space="preserve">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802D62">
        <w:rPr>
          <w:rFonts w:ascii="Palatino Linotype" w:hAnsi="Palatino Linotype" w:cs="Arial"/>
        </w:rPr>
        <w:t>el</w:t>
      </w:r>
      <w:r w:rsidR="00674478">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003151B7">
        <w:rPr>
          <w:rFonts w:ascii="Palatino Linotype" w:hAnsi="Palatino Linotype" w:cs="Arial"/>
        </w:rPr>
        <w:t>en contra de la</w:t>
      </w:r>
      <w:r w:rsidR="00FB1924">
        <w:rPr>
          <w:rFonts w:ascii="Palatino Linotype" w:hAnsi="Palatino Linotype" w:cs="Arial"/>
        </w:rPr>
        <w:t xml:space="preserve"> </w:t>
      </w:r>
      <w:r w:rsidRPr="0040233B">
        <w:rPr>
          <w:rFonts w:ascii="Palatino Linotype" w:hAnsi="Palatino Linotype" w:cs="Arial"/>
        </w:rPr>
        <w:t>respuesta</w:t>
      </w:r>
      <w:r w:rsidR="00E66AC9" w:rsidRPr="0040233B">
        <w:rPr>
          <w:rFonts w:ascii="Palatino Linotype" w:hAnsi="Palatino Linotype" w:cs="Arial"/>
        </w:rPr>
        <w:t xml:space="preserve"> a</w:t>
      </w:r>
      <w:r w:rsidRPr="0040233B">
        <w:rPr>
          <w:rFonts w:ascii="Palatino Linotype" w:hAnsi="Palatino Linotype" w:cs="Arial"/>
        </w:rPr>
        <w:t xml:space="preserve"> su</w:t>
      </w:r>
      <w:r w:rsidR="00451502">
        <w:rPr>
          <w:rFonts w:ascii="Palatino Linotype" w:hAnsi="Palatino Linotype" w:cs="Arial"/>
        </w:rPr>
        <w:t>s</w:t>
      </w:r>
      <w:r w:rsidRPr="0040233B">
        <w:rPr>
          <w:rFonts w:ascii="Palatino Linotype" w:hAnsi="Palatino Linotype" w:cs="Arial"/>
        </w:rPr>
        <w:t xml:space="preserve"> solicitud</w:t>
      </w:r>
      <w:r w:rsidR="003F2110">
        <w:rPr>
          <w:rFonts w:ascii="Palatino Linotype" w:hAnsi="Palatino Linotype" w:cs="Arial"/>
        </w:rPr>
        <w:t>es</w:t>
      </w:r>
      <w:r w:rsidRPr="0040233B">
        <w:rPr>
          <w:rFonts w:ascii="Palatino Linotype" w:hAnsi="Palatino Linotype" w:cs="Arial"/>
        </w:rPr>
        <w:t xml:space="preserve"> de in</w:t>
      </w:r>
      <w:r w:rsidR="004440AC" w:rsidRPr="0040233B">
        <w:rPr>
          <w:rFonts w:ascii="Palatino Linotype" w:hAnsi="Palatino Linotype" w:cs="Arial"/>
        </w:rPr>
        <w:t>formación con número</w:t>
      </w:r>
      <w:r w:rsidR="003151B7">
        <w:rPr>
          <w:rFonts w:ascii="Palatino Linotype" w:hAnsi="Palatino Linotype" w:cs="Arial"/>
        </w:rPr>
        <w:t>s</w:t>
      </w:r>
      <w:r w:rsidR="004440AC" w:rsidRPr="0040233B">
        <w:rPr>
          <w:rFonts w:ascii="Palatino Linotype" w:hAnsi="Palatino Linotype" w:cs="Arial"/>
        </w:rPr>
        <w:t xml:space="preserve"> de folio </w:t>
      </w:r>
      <w:r w:rsidR="00802D62">
        <w:rPr>
          <w:rFonts w:ascii="Palatino Linotype" w:eastAsiaTheme="minorEastAsia" w:hAnsi="Palatino Linotype" w:cs="Arial"/>
          <w:b/>
          <w:color w:val="C00000"/>
          <w:sz w:val="22"/>
          <w:szCs w:val="22"/>
          <w:lang w:val="es-MX"/>
        </w:rPr>
        <w:t>00803/INFOEM/IP/2018 y 00804/INFOEM/IP/2018</w:t>
      </w:r>
      <w:r w:rsidRPr="0040233B">
        <w:rPr>
          <w:rFonts w:ascii="Palatino Linotype" w:hAnsi="Palatino Linotype" w:cs="Arial"/>
        </w:rPr>
        <w:t>, por</w:t>
      </w:r>
      <w:r w:rsidR="00FB1924">
        <w:rPr>
          <w:rFonts w:ascii="Palatino Linotype" w:hAnsi="Palatino Linotype" w:cs="Arial"/>
        </w:rPr>
        <w:t xml:space="preserve"> parte d</w:t>
      </w:r>
      <w:r w:rsidR="00674478">
        <w:rPr>
          <w:rFonts w:ascii="Palatino Linotype" w:hAnsi="Palatino Linotype" w:cs="Arial"/>
        </w:rPr>
        <w:t xml:space="preserve">el </w:t>
      </w:r>
      <w:r w:rsidR="00802D62">
        <w:rPr>
          <w:rFonts w:ascii="Palatino Linotype" w:hAnsi="Palatino Linotype" w:cs="Arial"/>
          <w:b/>
        </w:rPr>
        <w:t>Instituto de Transparencia, Acceso a la Información Pública y Protección de Datos Personales del Estado de México y Municipios</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5A901D53"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802D62">
        <w:rPr>
          <w:rFonts w:ascii="Palatino Linotype" w:hAnsi="Palatino Linotype" w:cs="Arial"/>
          <w:color w:val="C00000"/>
        </w:rPr>
        <w:t>veintiuno de agosto</w:t>
      </w:r>
      <w:r w:rsidR="00086A35">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802D62">
        <w:rPr>
          <w:rFonts w:ascii="Palatino Linotype" w:hAnsi="Palatino Linotype" w:cs="Arial"/>
        </w:rPr>
        <w:t>ocho</w:t>
      </w:r>
      <w:r w:rsidR="00682656" w:rsidRPr="0040233B">
        <w:rPr>
          <w:rFonts w:ascii="Palatino Linotype" w:hAnsi="Palatino Linotype" w:cs="Arial"/>
        </w:rPr>
        <w:t xml:space="preserve">, </w:t>
      </w:r>
      <w:r w:rsidR="00802D62">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w:t>
      </w:r>
      <w:r w:rsidR="003151B7">
        <w:rPr>
          <w:rFonts w:ascii="Palatino Linotype" w:hAnsi="Palatino Linotype" w:cs="Arial"/>
        </w:rPr>
        <w:t>es de</w:t>
      </w:r>
      <w:r w:rsidRPr="0040233B">
        <w:rPr>
          <w:rFonts w:ascii="Palatino Linotype" w:hAnsi="Palatino Linotype" w:cs="Arial"/>
        </w:rPr>
        <w:t xml:space="preserv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F0531B" w:rsidRPr="0040233B">
        <w:rPr>
          <w:rFonts w:ascii="Palatino Linotype" w:hAnsi="Palatino Linotype" w:cs="Arial"/>
        </w:rPr>
        <w:t>requiriendo</w:t>
      </w:r>
      <w:r w:rsidRPr="0040233B">
        <w:rPr>
          <w:rFonts w:ascii="Palatino Linotype" w:hAnsi="Palatino Linotype" w:cs="Arial"/>
        </w:rPr>
        <w:t xml:space="preserve"> lo siguiente:</w:t>
      </w:r>
    </w:p>
    <w:p w14:paraId="7DE1783B" w14:textId="2611C352" w:rsidR="003151B7" w:rsidRPr="003151B7" w:rsidRDefault="003151B7" w:rsidP="003151B7">
      <w:pPr>
        <w:spacing w:before="240" w:after="240" w:line="360" w:lineRule="auto"/>
        <w:ind w:right="902"/>
        <w:jc w:val="both"/>
        <w:rPr>
          <w:rFonts w:ascii="Palatino Linotype" w:eastAsiaTheme="minorEastAsia" w:hAnsi="Palatino Linotype" w:cs="Arial"/>
          <w:b/>
          <w:color w:val="000000" w:themeColor="text1"/>
          <w:sz w:val="22"/>
          <w:szCs w:val="22"/>
          <w:lang w:val="es-MX"/>
        </w:rPr>
      </w:pPr>
      <w:r w:rsidRPr="003151B7">
        <w:rPr>
          <w:rFonts w:ascii="Palatino Linotype" w:eastAsiaTheme="minorEastAsia" w:hAnsi="Palatino Linotype" w:cs="Arial"/>
          <w:b/>
          <w:color w:val="000000" w:themeColor="text1"/>
          <w:sz w:val="22"/>
          <w:szCs w:val="22"/>
          <w:lang w:val="es-MX"/>
        </w:rPr>
        <w:t xml:space="preserve">Solicitud </w:t>
      </w:r>
      <w:r w:rsidR="00802D62">
        <w:rPr>
          <w:rFonts w:ascii="Palatino Linotype" w:eastAsiaTheme="minorEastAsia" w:hAnsi="Palatino Linotype" w:cs="Arial"/>
          <w:b/>
          <w:color w:val="000000" w:themeColor="text1"/>
          <w:sz w:val="22"/>
          <w:szCs w:val="22"/>
          <w:lang w:val="es-MX"/>
        </w:rPr>
        <w:t>00803/INFOEM</w:t>
      </w:r>
      <w:r w:rsidR="00D57981">
        <w:rPr>
          <w:rFonts w:ascii="Palatino Linotype" w:eastAsiaTheme="minorEastAsia" w:hAnsi="Palatino Linotype" w:cs="Arial"/>
          <w:b/>
          <w:color w:val="000000" w:themeColor="text1"/>
          <w:sz w:val="22"/>
          <w:szCs w:val="22"/>
          <w:lang w:val="es-MX"/>
        </w:rPr>
        <w:t>/IP/2018</w:t>
      </w:r>
      <w:r>
        <w:rPr>
          <w:rFonts w:ascii="Palatino Linotype" w:eastAsiaTheme="minorEastAsia" w:hAnsi="Palatino Linotype" w:cs="Arial"/>
          <w:b/>
          <w:color w:val="000000" w:themeColor="text1"/>
          <w:sz w:val="22"/>
          <w:szCs w:val="22"/>
          <w:lang w:val="es-MX"/>
        </w:rPr>
        <w:t>.</w:t>
      </w:r>
    </w:p>
    <w:p w14:paraId="1DC50EA1" w14:textId="067D46E9" w:rsidR="003151B7" w:rsidRDefault="00293DE5" w:rsidP="000648A7">
      <w:pPr>
        <w:spacing w:before="240" w:after="240" w:line="360" w:lineRule="auto"/>
        <w:ind w:left="851" w:right="902"/>
        <w:jc w:val="both"/>
        <w:rPr>
          <w:rFonts w:ascii="Palatino Linotype" w:hAnsi="Palatino Linotype" w:cs="Arial"/>
          <w:i/>
        </w:rPr>
      </w:pPr>
      <w:r w:rsidRPr="00802D62">
        <w:rPr>
          <w:rFonts w:ascii="Palatino Linotype" w:eastAsiaTheme="minorEastAsia" w:hAnsi="Palatino Linotype" w:cs="Arial"/>
          <w:i/>
          <w:lang w:val="es-MX"/>
        </w:rPr>
        <w:t>“</w:t>
      </w:r>
      <w:r w:rsidR="00802D62" w:rsidRPr="00802D62">
        <w:rPr>
          <w:rFonts w:ascii="Palatino Linotype" w:hAnsi="Palatino Linotype"/>
          <w:i/>
          <w:color w:val="000000"/>
        </w:rPr>
        <w:t>Solicito las nóminas de todo el personal del infoem del mes de julio de 2018</w:t>
      </w:r>
      <w:r w:rsidR="00086A35" w:rsidRPr="00802D62">
        <w:rPr>
          <w:rFonts w:ascii="Palatino Linotype" w:hAnsi="Palatino Linotype"/>
          <w:i/>
          <w:lang w:val="es-ES_tradnl"/>
        </w:rPr>
        <w:t>”</w:t>
      </w:r>
      <w:r w:rsidR="003151B7" w:rsidRPr="00086A35">
        <w:rPr>
          <w:rFonts w:ascii="Palatino Linotype" w:hAnsi="Palatino Linotype" w:cs="Arial"/>
          <w:i/>
          <w:sz w:val="20"/>
        </w:rPr>
        <w:t>(sic)</w:t>
      </w:r>
    </w:p>
    <w:p w14:paraId="39F758D2" w14:textId="49C143F4" w:rsidR="00086A35" w:rsidRPr="00086A35" w:rsidRDefault="00086A35" w:rsidP="00086A35">
      <w:pPr>
        <w:spacing w:before="240" w:after="240" w:line="360" w:lineRule="auto"/>
        <w:ind w:right="902"/>
        <w:jc w:val="both"/>
        <w:rPr>
          <w:rFonts w:ascii="Palatino Linotype" w:eastAsiaTheme="minorEastAsia" w:hAnsi="Palatino Linotype" w:cs="Arial"/>
          <w:b/>
          <w:color w:val="000000" w:themeColor="text1"/>
          <w:lang w:val="es-MX"/>
        </w:rPr>
      </w:pPr>
      <w:r w:rsidRPr="00086A35">
        <w:rPr>
          <w:rFonts w:ascii="Palatino Linotype" w:eastAsiaTheme="minorEastAsia" w:hAnsi="Palatino Linotype" w:cs="Arial"/>
          <w:b/>
          <w:color w:val="000000" w:themeColor="text1"/>
          <w:lang w:val="es-MX"/>
        </w:rPr>
        <w:lastRenderedPageBreak/>
        <w:t xml:space="preserve">Solicitud </w:t>
      </w:r>
      <w:r w:rsidR="00802D62">
        <w:rPr>
          <w:rFonts w:ascii="Palatino Linotype" w:eastAsiaTheme="minorEastAsia" w:hAnsi="Palatino Linotype" w:cs="Arial"/>
          <w:b/>
          <w:color w:val="000000" w:themeColor="text1"/>
          <w:sz w:val="22"/>
          <w:szCs w:val="22"/>
          <w:lang w:val="es-MX"/>
        </w:rPr>
        <w:t>00804/INFOEM</w:t>
      </w:r>
      <w:r w:rsidR="00B2128B">
        <w:rPr>
          <w:rFonts w:ascii="Palatino Linotype" w:eastAsiaTheme="minorEastAsia" w:hAnsi="Palatino Linotype" w:cs="Arial"/>
          <w:b/>
          <w:color w:val="000000" w:themeColor="text1"/>
          <w:sz w:val="22"/>
          <w:szCs w:val="22"/>
          <w:lang w:val="es-MX"/>
        </w:rPr>
        <w:t>/IP/2018</w:t>
      </w:r>
      <w:r w:rsidRPr="00086A35">
        <w:rPr>
          <w:rFonts w:ascii="Palatino Linotype" w:eastAsiaTheme="minorEastAsia" w:hAnsi="Palatino Linotype" w:cs="Arial"/>
          <w:b/>
          <w:color w:val="000000" w:themeColor="text1"/>
          <w:lang w:val="es-MX"/>
        </w:rPr>
        <w:t>.</w:t>
      </w:r>
    </w:p>
    <w:p w14:paraId="034890D0" w14:textId="7FFDC208" w:rsidR="00086A35" w:rsidRDefault="00086A35" w:rsidP="00973B99">
      <w:pPr>
        <w:spacing w:before="240" w:after="240" w:line="360" w:lineRule="auto"/>
        <w:ind w:left="851" w:right="902"/>
        <w:jc w:val="both"/>
        <w:rPr>
          <w:rFonts w:ascii="Palatino Linotype" w:hAnsi="Palatino Linotype" w:cs="Arial"/>
          <w:i/>
          <w:sz w:val="20"/>
          <w:szCs w:val="20"/>
        </w:rPr>
      </w:pPr>
      <w:r w:rsidRPr="00802D62">
        <w:rPr>
          <w:rFonts w:ascii="Palatino Linotype" w:hAnsi="Palatino Linotype" w:cs="Arial"/>
          <w:i/>
          <w:color w:val="000000"/>
        </w:rPr>
        <w:t>“</w:t>
      </w:r>
      <w:r w:rsidR="00802D62" w:rsidRPr="00802D62">
        <w:rPr>
          <w:rFonts w:ascii="Palatino Linotype" w:hAnsi="Palatino Linotype"/>
          <w:i/>
          <w:color w:val="000000"/>
        </w:rPr>
        <w:t>Solicito copia de los cheques correspondientes a los bonos, gratificaciones, o como los denomienen que fueron entregados a todos los servidores públicos del infoem en fin de año 2017 así como también los cheques que corresponden a los bonos o gratificaciones o como los denomienen, que se otorgan los comisionados y los directores del infoem en lo que va del año 2018.</w:t>
      </w:r>
      <w:r w:rsidRPr="00802D62">
        <w:rPr>
          <w:rFonts w:ascii="Palatino Linotype" w:hAnsi="Palatino Linotype"/>
          <w:bCs/>
          <w:i/>
          <w:color w:val="000000"/>
        </w:rPr>
        <w:t>”</w:t>
      </w:r>
      <w:r w:rsidRPr="00086A35">
        <w:rPr>
          <w:rFonts w:ascii="Palatino Linotype" w:hAnsi="Palatino Linotype" w:cs="Arial"/>
          <w:i/>
        </w:rPr>
        <w:t xml:space="preserve"> </w:t>
      </w:r>
      <w:r w:rsidRPr="00C54ACC">
        <w:rPr>
          <w:rFonts w:ascii="Palatino Linotype" w:hAnsi="Palatino Linotype" w:cs="Arial"/>
          <w:i/>
          <w:sz w:val="20"/>
          <w:szCs w:val="20"/>
        </w:rPr>
        <w:t>(Sic)</w:t>
      </w:r>
    </w:p>
    <w:p w14:paraId="2C5902B6" w14:textId="361907DA" w:rsidR="00674478" w:rsidRDefault="00B2128B" w:rsidP="00674478">
      <w:pPr>
        <w:spacing w:before="240" w:after="240" w:line="360" w:lineRule="auto"/>
        <w:jc w:val="both"/>
        <w:rPr>
          <w:rFonts w:ascii="Palatino Linotype" w:hAnsi="Palatino Linotype" w:cs="Arial"/>
          <w:b/>
        </w:rPr>
      </w:pPr>
      <w:r>
        <w:rPr>
          <w:rFonts w:ascii="Palatino Linotype" w:hAnsi="Palatino Linotype" w:cs="Arial"/>
        </w:rPr>
        <w:t>La</w:t>
      </w:r>
      <w:r w:rsidR="00674478" w:rsidRPr="0040233B">
        <w:rPr>
          <w:rFonts w:ascii="Palatino Linotype" w:hAnsi="Palatino Linotype" w:cs="Arial"/>
        </w:rPr>
        <w:t xml:space="preserve"> solicitante indicó como modalidad de entrega el</w:t>
      </w:r>
      <w:r w:rsidR="00674478" w:rsidRPr="0040233B">
        <w:rPr>
          <w:rFonts w:ascii="Palatino Linotype" w:hAnsi="Palatino Linotype" w:cs="Arial"/>
          <w:b/>
        </w:rPr>
        <w:t xml:space="preserve"> SAIMEX.</w:t>
      </w:r>
    </w:p>
    <w:p w14:paraId="61FC2123" w14:textId="3346606B" w:rsidR="00810E97" w:rsidRDefault="00674478" w:rsidP="00810E97">
      <w:pPr>
        <w:spacing w:before="240" w:after="240" w:line="360" w:lineRule="auto"/>
        <w:jc w:val="both"/>
        <w:rPr>
          <w:rFonts w:ascii="Palatino Linotype" w:hAnsi="Palatino Linotype" w:cs="Arial"/>
        </w:rPr>
      </w:pPr>
      <w:r>
        <w:rPr>
          <w:rFonts w:ascii="Palatino Linotype" w:hAnsi="Palatino Linotype" w:cs="Arial"/>
          <w:b/>
          <w:sz w:val="28"/>
          <w:szCs w:val="28"/>
        </w:rPr>
        <w:t xml:space="preserve">2. </w:t>
      </w:r>
      <w:r w:rsidR="008E7698" w:rsidRPr="00DF746B">
        <w:rPr>
          <w:rFonts w:ascii="Palatino Linotype" w:hAnsi="Palatino Linotype" w:cs="Arial"/>
          <w:b/>
          <w:sz w:val="28"/>
          <w:szCs w:val="28"/>
        </w:rPr>
        <w:t>Respuesta.</w:t>
      </w:r>
      <w:r w:rsidR="008E7698" w:rsidRPr="00DF746B">
        <w:rPr>
          <w:rFonts w:ascii="Palatino Linotype" w:hAnsi="Palatino Linotype" w:cs="Arial"/>
          <w:b/>
        </w:rPr>
        <w:t xml:space="preserve"> </w:t>
      </w:r>
      <w:r w:rsidR="00810E97" w:rsidRPr="00DF746B">
        <w:rPr>
          <w:rFonts w:ascii="Palatino Linotype" w:hAnsi="Palatino Linotype" w:cs="Arial"/>
        </w:rPr>
        <w:t xml:space="preserve">Con fecha </w:t>
      </w:r>
      <w:r w:rsidR="00802D62">
        <w:rPr>
          <w:rFonts w:ascii="Palatino Linotype" w:hAnsi="Palatino Linotype" w:cs="Arial"/>
          <w:color w:val="C00000"/>
        </w:rPr>
        <w:t>once de septiembre</w:t>
      </w:r>
      <w:r w:rsidR="00810E97" w:rsidRPr="00967C8E">
        <w:rPr>
          <w:rFonts w:ascii="Palatino Linotype" w:hAnsi="Palatino Linotype" w:cs="Arial"/>
          <w:color w:val="C00000"/>
        </w:rPr>
        <w:t xml:space="preserve"> </w:t>
      </w:r>
      <w:r w:rsidR="00810E97" w:rsidRPr="0040233B">
        <w:rPr>
          <w:rFonts w:ascii="Palatino Linotype" w:hAnsi="Palatino Linotype" w:cs="Arial"/>
        </w:rPr>
        <w:t xml:space="preserve">de </w:t>
      </w:r>
      <w:r w:rsidR="00B2128B">
        <w:rPr>
          <w:rFonts w:ascii="Palatino Linotype" w:hAnsi="Palatino Linotype" w:cs="Arial"/>
        </w:rPr>
        <w:t>los corrientes</w:t>
      </w:r>
      <w:r w:rsidR="00810E97" w:rsidRPr="0040233B">
        <w:rPr>
          <w:rFonts w:ascii="Palatino Linotype" w:hAnsi="Palatino Linotype" w:cs="Arial"/>
        </w:rPr>
        <w:t xml:space="preserve"> el </w:t>
      </w:r>
      <w:r w:rsidR="00810E97" w:rsidRPr="0040233B">
        <w:rPr>
          <w:rFonts w:ascii="Palatino Linotype" w:hAnsi="Palatino Linotype" w:cs="Arial"/>
          <w:b/>
        </w:rPr>
        <w:t>Sujeto Obligado</w:t>
      </w:r>
      <w:r w:rsidR="00810E97" w:rsidRPr="0040233B">
        <w:rPr>
          <w:rFonts w:ascii="Palatino Linotype" w:hAnsi="Palatino Linotype" w:cs="Arial"/>
        </w:rPr>
        <w:t xml:space="preserve">, a través del SAIMEX, </w:t>
      </w:r>
      <w:r w:rsidR="00810E97">
        <w:rPr>
          <w:rFonts w:ascii="Palatino Linotype" w:hAnsi="Palatino Linotype" w:cs="Arial"/>
        </w:rPr>
        <w:t>notificó respuesta</w:t>
      </w:r>
      <w:r w:rsidR="00DF746B">
        <w:rPr>
          <w:rFonts w:ascii="Palatino Linotype" w:hAnsi="Palatino Linotype" w:cs="Arial"/>
        </w:rPr>
        <w:t>s</w:t>
      </w:r>
      <w:r w:rsidR="00810E97">
        <w:rPr>
          <w:rFonts w:ascii="Palatino Linotype" w:hAnsi="Palatino Linotype" w:cs="Arial"/>
        </w:rPr>
        <w:t xml:space="preserve"> a</w:t>
      </w:r>
      <w:r w:rsidR="00D518A8">
        <w:rPr>
          <w:rFonts w:ascii="Palatino Linotype" w:hAnsi="Palatino Linotype" w:cs="Arial"/>
        </w:rPr>
        <w:t xml:space="preserve"> </w:t>
      </w:r>
      <w:r w:rsidR="00810E97">
        <w:rPr>
          <w:rFonts w:ascii="Palatino Linotype" w:hAnsi="Palatino Linotype" w:cs="Arial"/>
        </w:rPr>
        <w:t>l</w:t>
      </w:r>
      <w:r w:rsidR="00D518A8">
        <w:rPr>
          <w:rFonts w:ascii="Palatino Linotype" w:hAnsi="Palatino Linotype" w:cs="Arial"/>
        </w:rPr>
        <w:t xml:space="preserve">as solicitudes de información </w:t>
      </w:r>
      <w:r w:rsidR="00B2128B">
        <w:rPr>
          <w:rFonts w:ascii="Palatino Linotype" w:hAnsi="Palatino Linotype" w:cs="Arial"/>
        </w:rPr>
        <w:t xml:space="preserve">bajo los </w:t>
      </w:r>
      <w:r w:rsidR="00D57981">
        <w:rPr>
          <w:rFonts w:ascii="Palatino Linotype" w:hAnsi="Palatino Linotype" w:cs="Arial"/>
        </w:rPr>
        <w:t>mismos</w:t>
      </w:r>
      <w:r w:rsidR="00B2128B">
        <w:rPr>
          <w:rFonts w:ascii="Palatino Linotype" w:hAnsi="Palatino Linotype" w:cs="Arial"/>
        </w:rPr>
        <w:t xml:space="preserve"> términos</w:t>
      </w:r>
      <w:r w:rsidR="00D57981">
        <w:rPr>
          <w:rFonts w:ascii="Palatino Linotype" w:hAnsi="Palatino Linotype" w:cs="Arial"/>
        </w:rPr>
        <w:t>, por lo que se inserta en una sola vez en obvio de repeticiones, señalando lo siguiente</w:t>
      </w:r>
      <w:r w:rsidR="00D518A8">
        <w:rPr>
          <w:rFonts w:ascii="Palatino Linotype" w:hAnsi="Palatino Linotype" w:cs="Arial"/>
        </w:rPr>
        <w:t>:</w:t>
      </w:r>
    </w:p>
    <w:p w14:paraId="6DD3BF43" w14:textId="5E2929B7" w:rsidR="00822481" w:rsidRDefault="00D57981" w:rsidP="00822481">
      <w:pPr>
        <w:spacing w:before="240" w:after="240" w:line="360" w:lineRule="auto"/>
        <w:ind w:left="851" w:right="902"/>
        <w:jc w:val="both"/>
        <w:rPr>
          <w:rFonts w:ascii="Palatino Linotype" w:hAnsi="Palatino Linotype" w:cs="Arial"/>
          <w:i/>
        </w:rPr>
      </w:pPr>
      <w:r w:rsidRPr="00B2128B">
        <w:rPr>
          <w:rFonts w:ascii="Palatino Linotype" w:eastAsiaTheme="minorEastAsia" w:hAnsi="Palatino Linotype" w:cs="Arial"/>
          <w:i/>
          <w:lang w:val="es-MX"/>
        </w:rPr>
        <w:t xml:space="preserve"> </w:t>
      </w:r>
      <w:r w:rsidR="00822481" w:rsidRPr="00802D62">
        <w:rPr>
          <w:rFonts w:ascii="Palatino Linotype" w:eastAsiaTheme="minorEastAsia" w:hAnsi="Palatino Linotype" w:cs="Arial"/>
          <w:i/>
          <w:lang w:val="es-MX"/>
        </w:rPr>
        <w:t>“…</w:t>
      </w:r>
      <w:r w:rsidR="00802D62" w:rsidRPr="00802D62">
        <w:rPr>
          <w:rFonts w:ascii="Palatino Linotype" w:hAnsi="Palatino Linotype"/>
          <w:i/>
          <w:color w:val="000000"/>
        </w:rPr>
        <w:t>Con fundamento en el artículo 53 fracción II de la Ley de Transparencia y Acceso a la Información Pública del Estado de México y Municipios, se adjunta la respuesta a su solicitud de información pública.</w:t>
      </w:r>
      <w:r w:rsidR="00822481" w:rsidRPr="00802D62">
        <w:rPr>
          <w:rFonts w:ascii="Palatino Linotype" w:hAnsi="Palatino Linotype"/>
          <w:i/>
          <w:lang w:val="es-ES_tradnl"/>
        </w:rPr>
        <w:t>”</w:t>
      </w:r>
      <w:r w:rsidR="00822481" w:rsidRPr="00086A35">
        <w:rPr>
          <w:rFonts w:ascii="Palatino Linotype" w:hAnsi="Palatino Linotype" w:cs="Arial"/>
          <w:i/>
          <w:sz w:val="20"/>
        </w:rPr>
        <w:t>(sic)</w:t>
      </w:r>
    </w:p>
    <w:p w14:paraId="6A72C22D" w14:textId="78BBE599" w:rsidR="00D57981" w:rsidRPr="00CF5E25" w:rsidRDefault="00D57981" w:rsidP="00240F91">
      <w:pPr>
        <w:spacing w:before="240" w:after="240" w:line="360" w:lineRule="auto"/>
        <w:ind w:right="49"/>
        <w:jc w:val="both"/>
        <w:rPr>
          <w:rFonts w:ascii="Palatino Linotype" w:eastAsiaTheme="minorEastAsia" w:hAnsi="Palatino Linotype" w:cs="Arial"/>
          <w:color w:val="000000" w:themeColor="text1"/>
          <w:lang w:val="es-MX"/>
        </w:rPr>
      </w:pPr>
      <w:r>
        <w:rPr>
          <w:rFonts w:ascii="Palatino Linotype" w:eastAsiaTheme="minorEastAsia" w:hAnsi="Palatino Linotype" w:cs="Arial"/>
          <w:color w:val="000000" w:themeColor="text1"/>
          <w:lang w:val="es-MX"/>
        </w:rPr>
        <w:t>Asimismo, adjunto a la</w:t>
      </w:r>
      <w:r w:rsidR="00802D62">
        <w:rPr>
          <w:rFonts w:ascii="Palatino Linotype" w:eastAsiaTheme="minorEastAsia" w:hAnsi="Palatino Linotype" w:cs="Arial"/>
          <w:color w:val="000000" w:themeColor="text1"/>
          <w:lang w:val="es-MX"/>
        </w:rPr>
        <w:t>s</w:t>
      </w:r>
      <w:r w:rsidR="000F5682">
        <w:rPr>
          <w:rFonts w:ascii="Palatino Linotype" w:eastAsiaTheme="minorEastAsia" w:hAnsi="Palatino Linotype" w:cs="Arial"/>
          <w:color w:val="000000" w:themeColor="text1"/>
          <w:lang w:val="es-MX"/>
        </w:rPr>
        <w:t xml:space="preserve"> </w:t>
      </w:r>
      <w:r>
        <w:rPr>
          <w:rFonts w:ascii="Palatino Linotype" w:eastAsiaTheme="minorEastAsia" w:hAnsi="Palatino Linotype" w:cs="Arial"/>
          <w:color w:val="000000" w:themeColor="text1"/>
          <w:lang w:val="es-MX"/>
        </w:rPr>
        <w:t>respuesta</w:t>
      </w:r>
      <w:r w:rsidR="00802D62">
        <w:rPr>
          <w:rFonts w:ascii="Palatino Linotype" w:eastAsiaTheme="minorEastAsia" w:hAnsi="Palatino Linotype" w:cs="Arial"/>
          <w:color w:val="000000" w:themeColor="text1"/>
          <w:lang w:val="es-MX"/>
        </w:rPr>
        <w:t>s</w:t>
      </w:r>
      <w:r w:rsidR="000F5682">
        <w:rPr>
          <w:rFonts w:ascii="Palatino Linotype" w:eastAsiaTheme="minorEastAsia" w:hAnsi="Palatino Linotype" w:cs="Arial"/>
          <w:color w:val="000000" w:themeColor="text1"/>
          <w:lang w:val="es-MX"/>
        </w:rPr>
        <w:t xml:space="preserve"> l</w:t>
      </w:r>
      <w:r w:rsidR="00802D62">
        <w:rPr>
          <w:rFonts w:ascii="Palatino Linotype" w:eastAsiaTheme="minorEastAsia" w:hAnsi="Palatino Linotype" w:cs="Arial"/>
          <w:color w:val="000000" w:themeColor="text1"/>
          <w:lang w:val="es-MX"/>
        </w:rPr>
        <w:t>os</w:t>
      </w:r>
      <w:r w:rsidR="000F5682">
        <w:rPr>
          <w:rFonts w:ascii="Palatino Linotype" w:eastAsiaTheme="minorEastAsia" w:hAnsi="Palatino Linotype" w:cs="Arial"/>
          <w:color w:val="000000" w:themeColor="text1"/>
          <w:lang w:val="es-MX"/>
        </w:rPr>
        <w:t xml:space="preserve"> </w:t>
      </w:r>
      <w:r>
        <w:rPr>
          <w:rFonts w:ascii="Palatino Linotype" w:eastAsiaTheme="minorEastAsia" w:hAnsi="Palatino Linotype" w:cs="Arial"/>
          <w:color w:val="000000" w:themeColor="text1"/>
          <w:lang w:val="es-MX"/>
        </w:rPr>
        <w:t>archivo</w:t>
      </w:r>
      <w:r w:rsidR="00802D62">
        <w:rPr>
          <w:rFonts w:ascii="Palatino Linotype" w:eastAsiaTheme="minorEastAsia" w:hAnsi="Palatino Linotype" w:cs="Arial"/>
          <w:color w:val="000000" w:themeColor="text1"/>
          <w:lang w:val="es-MX"/>
        </w:rPr>
        <w:t xml:space="preserve">s denominados </w:t>
      </w:r>
      <w:hyperlink r:id="rId8" w:tgtFrame="_blank" w:history="1">
        <w:r w:rsidR="00802D62" w:rsidRPr="00CF5E25">
          <w:rPr>
            <w:rStyle w:val="Hipervnculo"/>
            <w:rFonts w:ascii="Palatino Linotype" w:hAnsi="Palatino Linotype" w:cs="Arial"/>
            <w:b/>
            <w:bCs/>
            <w:color w:val="auto"/>
            <w:u w:val="none"/>
          </w:rPr>
          <w:t>ANEXO 803.pdf</w:t>
        </w:r>
      </w:hyperlink>
      <w:r w:rsidR="00CF5E25">
        <w:rPr>
          <w:rFonts w:ascii="Palatino Linotype" w:hAnsi="Palatino Linotype"/>
          <w:b/>
        </w:rPr>
        <w:t xml:space="preserve">, </w:t>
      </w:r>
      <w:hyperlink r:id="rId9" w:tgtFrame="_blank" w:history="1">
        <w:r w:rsidR="00802D62" w:rsidRPr="00CF5E25">
          <w:rPr>
            <w:rStyle w:val="Hipervnculo"/>
            <w:rFonts w:ascii="Palatino Linotype" w:hAnsi="Palatino Linotype" w:cs="Arial"/>
            <w:b/>
            <w:bCs/>
            <w:color w:val="auto"/>
            <w:u w:val="none"/>
          </w:rPr>
          <w:t>RESPUESTA.803.2018.DAF.pdf</w:t>
        </w:r>
      </w:hyperlink>
      <w:r w:rsidR="00CF5E25">
        <w:rPr>
          <w:rFonts w:ascii="Palatino Linotype" w:hAnsi="Palatino Linotype"/>
          <w:b/>
        </w:rPr>
        <w:t xml:space="preserve">, </w:t>
      </w:r>
      <w:hyperlink r:id="rId10" w:tgtFrame="_blank" w:history="1">
        <w:r w:rsidR="00802D62" w:rsidRPr="00CF5E25">
          <w:rPr>
            <w:rStyle w:val="Hipervnculo"/>
            <w:rFonts w:ascii="Palatino Linotype" w:hAnsi="Palatino Linotype" w:cs="Arial"/>
            <w:b/>
            <w:bCs/>
            <w:color w:val="auto"/>
            <w:u w:val="none"/>
          </w:rPr>
          <w:t>ACTA 42. SES. EXTR. C.T..pdf</w:t>
        </w:r>
      </w:hyperlink>
      <w:r w:rsidR="00CF5E25">
        <w:rPr>
          <w:rFonts w:ascii="Palatino Linotype" w:hAnsi="Palatino Linotype"/>
          <w:b/>
        </w:rPr>
        <w:t xml:space="preserve">, </w:t>
      </w:r>
      <w:hyperlink r:id="rId11" w:tgtFrame="_blank" w:history="1">
        <w:r w:rsidR="00802D62" w:rsidRPr="00CF5E25">
          <w:rPr>
            <w:rStyle w:val="Hipervnculo"/>
            <w:rFonts w:ascii="Palatino Linotype" w:hAnsi="Palatino Linotype" w:cs="Arial"/>
            <w:b/>
            <w:bCs/>
            <w:color w:val="auto"/>
            <w:u w:val="none"/>
          </w:rPr>
          <w:t>RESPUESTA.803.2018.UT.pdf</w:t>
        </w:r>
      </w:hyperlink>
      <w:r w:rsidR="00CF5E25">
        <w:rPr>
          <w:rFonts w:ascii="Palatino Linotype" w:hAnsi="Palatino Linotype"/>
          <w:b/>
        </w:rPr>
        <w:t xml:space="preserve">, </w:t>
      </w:r>
      <w:hyperlink r:id="rId12" w:tgtFrame="_blank" w:history="1">
        <w:r w:rsidR="00802D62" w:rsidRPr="00CF5E25">
          <w:rPr>
            <w:rStyle w:val="Hipervnculo"/>
            <w:rFonts w:ascii="Palatino Linotype" w:hAnsi="Palatino Linotype" w:cs="Arial"/>
            <w:b/>
            <w:bCs/>
            <w:color w:val="auto"/>
            <w:u w:val="none"/>
          </w:rPr>
          <w:t>Oficio de Respuesta 804-2018 UT.pdf</w:t>
        </w:r>
      </w:hyperlink>
      <w:r w:rsidR="00CF5E25">
        <w:rPr>
          <w:rFonts w:ascii="Palatino Linotype" w:hAnsi="Palatino Linotype"/>
          <w:b/>
        </w:rPr>
        <w:t xml:space="preserve"> </w:t>
      </w:r>
      <w:r w:rsidR="00CF5E25">
        <w:rPr>
          <w:rFonts w:ascii="Palatino Linotype" w:hAnsi="Palatino Linotype"/>
        </w:rPr>
        <w:t xml:space="preserve">y </w:t>
      </w:r>
      <w:hyperlink r:id="rId13" w:tgtFrame="_blank" w:history="1">
        <w:r w:rsidR="00802D62" w:rsidRPr="00CF5E25">
          <w:rPr>
            <w:rStyle w:val="Hipervnculo"/>
            <w:rFonts w:ascii="Palatino Linotype" w:hAnsi="Palatino Linotype" w:cs="Arial"/>
            <w:b/>
            <w:bCs/>
            <w:color w:val="auto"/>
            <w:u w:val="none"/>
          </w:rPr>
          <w:t>Respuesta 804-2018 DAF.pdf</w:t>
        </w:r>
      </w:hyperlink>
      <w:r w:rsidR="00802D62" w:rsidRPr="00CF5E25">
        <w:rPr>
          <w:rFonts w:ascii="Palatino Linotype" w:eastAsiaTheme="minorEastAsia" w:hAnsi="Palatino Linotype" w:cs="Arial"/>
          <w:b/>
          <w:lang w:val="es-MX"/>
        </w:rPr>
        <w:t xml:space="preserve"> </w:t>
      </w:r>
      <w:r w:rsidR="00CF5E25">
        <w:rPr>
          <w:rFonts w:ascii="Palatino Linotype" w:eastAsiaTheme="minorEastAsia" w:hAnsi="Palatino Linotype" w:cs="Arial"/>
          <w:color w:val="000000" w:themeColor="text1"/>
          <w:lang w:val="es-MX"/>
        </w:rPr>
        <w:t xml:space="preserve">mismos que son conocidos por las partes y que serán materia de </w:t>
      </w:r>
      <w:r w:rsidR="00CF5E25">
        <w:rPr>
          <w:rFonts w:ascii="Palatino Linotype" w:eastAsiaTheme="minorEastAsia" w:hAnsi="Palatino Linotype" w:cs="Arial"/>
          <w:color w:val="000000" w:themeColor="text1"/>
          <w:lang w:val="es-MX"/>
        </w:rPr>
        <w:lastRenderedPageBreak/>
        <w:t xml:space="preserve">análisis en el Considerando Cuarto </w:t>
      </w:r>
      <w:r w:rsidR="000F5682">
        <w:rPr>
          <w:rFonts w:ascii="Palatino Linotype" w:eastAsiaTheme="minorEastAsia" w:hAnsi="Palatino Linotype" w:cs="Arial"/>
          <w:color w:val="000000" w:themeColor="text1"/>
          <w:lang w:val="es-MX"/>
        </w:rPr>
        <w:t>de la presente resolución</w:t>
      </w:r>
      <w:r w:rsidR="00CF5E25" w:rsidRPr="00CF5E25">
        <w:rPr>
          <w:rFonts w:ascii="Palatino Linotype" w:eastAsiaTheme="minorEastAsia" w:hAnsi="Palatino Linotype" w:cs="Arial"/>
          <w:b/>
          <w:color w:val="000000" w:themeColor="text1"/>
          <w:lang w:val="es-MX"/>
        </w:rPr>
        <w:t xml:space="preserve">, </w:t>
      </w:r>
      <w:r w:rsidR="00CF5E25" w:rsidRPr="00CF5E25">
        <w:rPr>
          <w:rFonts w:ascii="Palatino Linotype" w:eastAsiaTheme="minorEastAsia" w:hAnsi="Palatino Linotype" w:cs="Arial"/>
          <w:color w:val="000000" w:themeColor="text1"/>
          <w:lang w:val="es-MX"/>
        </w:rPr>
        <w:t xml:space="preserve">razón </w:t>
      </w:r>
      <w:r w:rsidR="00CF5E25">
        <w:rPr>
          <w:rFonts w:ascii="Palatino Linotype" w:eastAsiaTheme="minorEastAsia" w:hAnsi="Palatino Linotype" w:cs="Arial"/>
          <w:color w:val="000000" w:themeColor="text1"/>
          <w:lang w:val="es-MX"/>
        </w:rPr>
        <w:t>por la que no se insertan</w:t>
      </w:r>
      <w:r w:rsidR="00232C05">
        <w:rPr>
          <w:rFonts w:ascii="Palatino Linotype" w:eastAsiaTheme="minorEastAsia" w:hAnsi="Palatino Linotype" w:cs="Arial"/>
          <w:color w:val="000000" w:themeColor="text1"/>
          <w:lang w:val="es-MX"/>
        </w:rPr>
        <w:t>,</w:t>
      </w:r>
      <w:r w:rsidR="00CF5E25">
        <w:rPr>
          <w:rFonts w:ascii="Palatino Linotype" w:eastAsiaTheme="minorEastAsia" w:hAnsi="Palatino Linotype" w:cs="Arial"/>
          <w:color w:val="000000" w:themeColor="text1"/>
          <w:lang w:val="es-MX"/>
        </w:rPr>
        <w:t xml:space="preserve"> por economía procesal.</w:t>
      </w:r>
    </w:p>
    <w:p w14:paraId="63A80703" w14:textId="21A77ADC" w:rsidR="00153201" w:rsidRDefault="00822481" w:rsidP="00153201">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A0306A" w:rsidRPr="00A0306A">
        <w:rPr>
          <w:rFonts w:ascii="Palatino Linotype" w:hAnsi="Palatino Linotype" w:cs="Arial"/>
        </w:rPr>
        <w:t>Los</w:t>
      </w:r>
      <w:r w:rsidR="008E7698" w:rsidRPr="0040233B">
        <w:rPr>
          <w:rFonts w:ascii="Palatino Linotype" w:hAnsi="Palatino Linotype" w:cs="Arial"/>
        </w:rPr>
        <w:t xml:space="preserve"> recurso</w:t>
      </w:r>
      <w:r w:rsidR="00592684">
        <w:rPr>
          <w:rFonts w:ascii="Palatino Linotype" w:hAnsi="Palatino Linotype" w:cs="Arial"/>
        </w:rPr>
        <w:t>s</w:t>
      </w:r>
      <w:r w:rsidR="008E7698" w:rsidRPr="0040233B">
        <w:rPr>
          <w:rFonts w:ascii="Palatino Linotype" w:hAnsi="Palatino Linotype" w:cs="Arial"/>
        </w:rPr>
        <w:t xml:space="preserve"> de revisión se interpus</w:t>
      </w:r>
      <w:r w:rsidR="00A0306A">
        <w:rPr>
          <w:rFonts w:ascii="Palatino Linotype" w:hAnsi="Palatino Linotype" w:cs="Arial"/>
        </w:rPr>
        <w:t>ieron</w:t>
      </w:r>
      <w:r w:rsidR="008E7698" w:rsidRPr="0040233B">
        <w:rPr>
          <w:rFonts w:ascii="Palatino Linotype" w:hAnsi="Palatino Linotype" w:cs="Arial"/>
        </w:rPr>
        <w:t xml:space="preserve"> a través del SAIMEX con fecha</w:t>
      </w:r>
      <w:r w:rsidR="00FC3695" w:rsidRPr="0040233B">
        <w:rPr>
          <w:rFonts w:ascii="Palatino Linotype" w:hAnsi="Palatino Linotype" w:cs="Arial"/>
        </w:rPr>
        <w:t xml:space="preserve"> </w:t>
      </w:r>
      <w:r w:rsidR="005F7939">
        <w:rPr>
          <w:rFonts w:ascii="Palatino Linotype" w:hAnsi="Palatino Linotype" w:cs="Arial"/>
          <w:color w:val="C00000"/>
        </w:rPr>
        <w:t>veintiséis de septiembre</w:t>
      </w:r>
      <w:r w:rsidR="009F704F" w:rsidRPr="00DD4EA2">
        <w:rPr>
          <w:rFonts w:ascii="Palatino Linotype" w:hAnsi="Palatino Linotype" w:cs="Arial"/>
          <w:color w:val="C00000"/>
        </w:rPr>
        <w:t xml:space="preserve"> </w:t>
      </w:r>
      <w:r w:rsidR="00FC3695" w:rsidRPr="0040233B">
        <w:rPr>
          <w:rFonts w:ascii="Palatino Linotype" w:hAnsi="Palatino Linotype" w:cs="Arial"/>
        </w:rPr>
        <w:t>de</w:t>
      </w:r>
      <w:r>
        <w:rPr>
          <w:rFonts w:ascii="Palatino Linotype" w:hAnsi="Palatino Linotype" w:cs="Arial"/>
        </w:rPr>
        <w:t>l año en curso</w:t>
      </w:r>
      <w:r w:rsidR="008E7698" w:rsidRPr="0040233B">
        <w:rPr>
          <w:rFonts w:ascii="Palatino Linotype" w:hAnsi="Palatino Linotype" w:cs="Arial"/>
        </w:rPr>
        <w:t xml:space="preserve"> por parte del solicitante de</w:t>
      </w:r>
      <w:r w:rsidR="00FD627F">
        <w:rPr>
          <w:rFonts w:ascii="Palatino Linotype" w:hAnsi="Palatino Linotype" w:cs="Arial"/>
        </w:rPr>
        <w:t xml:space="preserve"> información, </w:t>
      </w:r>
      <w:r w:rsidR="00153201" w:rsidRPr="0040233B">
        <w:rPr>
          <w:rFonts w:ascii="Palatino Linotype" w:hAnsi="Palatino Linotype" w:cs="Arial"/>
        </w:rPr>
        <w:t xml:space="preserve">quien expresó </w:t>
      </w:r>
      <w:r w:rsidR="006529FB">
        <w:rPr>
          <w:rFonts w:ascii="Palatino Linotype" w:hAnsi="Palatino Linotype" w:cs="Arial"/>
        </w:rPr>
        <w:t xml:space="preserve">los </w:t>
      </w:r>
      <w:r w:rsidR="003C7E7A">
        <w:rPr>
          <w:rFonts w:ascii="Palatino Linotype" w:hAnsi="Palatino Linotype" w:cs="Arial"/>
        </w:rPr>
        <w:t>siguientes argumentos:</w:t>
      </w:r>
    </w:p>
    <w:p w14:paraId="055BE3A6" w14:textId="444B230E" w:rsidR="005F7939" w:rsidRDefault="005F7939" w:rsidP="00153201">
      <w:pPr>
        <w:spacing w:before="240" w:after="240" w:line="360" w:lineRule="auto"/>
        <w:jc w:val="both"/>
        <w:rPr>
          <w:rFonts w:ascii="Palatino Linotype" w:hAnsi="Palatino Linotype" w:cs="Arial"/>
        </w:rPr>
      </w:pPr>
      <w:r w:rsidRPr="00F01C91">
        <w:rPr>
          <w:rFonts w:ascii="Palatino Linotype" w:hAnsi="Palatino Linotype" w:cs="Arial"/>
          <w:b/>
        </w:rPr>
        <w:t>Recurso de Revisión 0</w:t>
      </w:r>
      <w:r>
        <w:rPr>
          <w:rFonts w:ascii="Palatino Linotype" w:hAnsi="Palatino Linotype" w:cs="Arial"/>
          <w:b/>
        </w:rPr>
        <w:t>3639</w:t>
      </w:r>
      <w:r w:rsidRPr="00F01C91">
        <w:rPr>
          <w:rFonts w:ascii="Palatino Linotype" w:hAnsi="Palatino Linotype" w:cs="Arial"/>
          <w:b/>
        </w:rPr>
        <w:t>/INFOEM/IP/RR/2018</w:t>
      </w:r>
    </w:p>
    <w:p w14:paraId="71E92324" w14:textId="2031A863" w:rsidR="00153201" w:rsidRDefault="00153201" w:rsidP="000826D0">
      <w:pPr>
        <w:pStyle w:val="Prrafodelista"/>
        <w:numPr>
          <w:ilvl w:val="0"/>
          <w:numId w:val="1"/>
        </w:numPr>
        <w:spacing w:before="240" w:after="240" w:line="360" w:lineRule="auto"/>
        <w:rPr>
          <w:rFonts w:ascii="Palatino Linotype" w:hAnsi="Palatino Linotype" w:cs="Arial"/>
          <w:b/>
        </w:rPr>
      </w:pPr>
      <w:r w:rsidRPr="00195221">
        <w:rPr>
          <w:rFonts w:ascii="Palatino Linotype" w:hAnsi="Palatino Linotype" w:cs="Arial"/>
          <w:b/>
        </w:rPr>
        <w:t>Acto impugnado.</w:t>
      </w:r>
    </w:p>
    <w:p w14:paraId="26DE274B" w14:textId="40A46089" w:rsidR="00195221" w:rsidRDefault="00195221" w:rsidP="00195221">
      <w:pPr>
        <w:spacing w:before="240" w:after="240" w:line="360" w:lineRule="auto"/>
        <w:ind w:left="567" w:right="900"/>
        <w:jc w:val="both"/>
        <w:rPr>
          <w:rFonts w:ascii="Palatino Linotype" w:hAnsi="Palatino Linotype" w:cs="Arial"/>
          <w:i/>
          <w:sz w:val="16"/>
        </w:rPr>
      </w:pPr>
      <w:r w:rsidRPr="00195221">
        <w:rPr>
          <w:rFonts w:ascii="Palatino Linotype" w:hAnsi="Palatino Linotype"/>
          <w:i/>
          <w:color w:val="000000"/>
        </w:rPr>
        <w:t>“</w:t>
      </w:r>
      <w:r w:rsidR="005F7939" w:rsidRPr="005F7939">
        <w:rPr>
          <w:rFonts w:ascii="Palatino Linotype" w:hAnsi="Palatino Linotype"/>
          <w:i/>
          <w:color w:val="000000"/>
        </w:rPr>
        <w:t>Versiones publicas</w:t>
      </w:r>
      <w:r w:rsidRPr="00195221">
        <w:rPr>
          <w:rFonts w:ascii="Palatino Linotype" w:hAnsi="Palatino Linotype" w:cs="Arial"/>
          <w:i/>
        </w:rPr>
        <w:t>”</w:t>
      </w:r>
      <w:r w:rsidRPr="00195221">
        <w:rPr>
          <w:rFonts w:ascii="Palatino Linotype" w:hAnsi="Palatino Linotype" w:cs="Arial"/>
          <w:i/>
          <w:sz w:val="16"/>
        </w:rPr>
        <w:t>(sic)</w:t>
      </w:r>
    </w:p>
    <w:p w14:paraId="31EE5B4F" w14:textId="38867DBB" w:rsidR="00195221" w:rsidRDefault="00195221" w:rsidP="000826D0">
      <w:pPr>
        <w:pStyle w:val="Prrafodelista"/>
        <w:numPr>
          <w:ilvl w:val="0"/>
          <w:numId w:val="1"/>
        </w:numPr>
        <w:spacing w:before="240" w:after="240" w:line="360" w:lineRule="auto"/>
        <w:rPr>
          <w:rFonts w:ascii="Palatino Linotype" w:hAnsi="Palatino Linotype" w:cs="Arial"/>
          <w:b/>
        </w:rPr>
      </w:pPr>
      <w:r>
        <w:rPr>
          <w:rFonts w:ascii="Palatino Linotype" w:hAnsi="Palatino Linotype" w:cs="Arial"/>
          <w:b/>
        </w:rPr>
        <w:t>Motivos de Inconformidad.</w:t>
      </w:r>
    </w:p>
    <w:p w14:paraId="4D7AE072" w14:textId="7B451E81" w:rsidR="005F7939" w:rsidRPr="005F7939" w:rsidRDefault="005F7939" w:rsidP="005F7939">
      <w:pPr>
        <w:spacing w:before="240" w:after="240" w:line="360" w:lineRule="auto"/>
        <w:ind w:left="567" w:right="900"/>
        <w:jc w:val="both"/>
        <w:rPr>
          <w:rFonts w:ascii="Palatino Linotype" w:hAnsi="Palatino Linotype" w:cs="Arial"/>
          <w:b/>
          <w:sz w:val="16"/>
          <w:szCs w:val="16"/>
        </w:rPr>
      </w:pPr>
      <w:r>
        <w:rPr>
          <w:rFonts w:ascii="Palatino Linotype" w:hAnsi="Palatino Linotype"/>
          <w:i/>
          <w:color w:val="000000"/>
        </w:rPr>
        <w:t>“</w:t>
      </w:r>
      <w:r w:rsidRPr="005F7939">
        <w:rPr>
          <w:rFonts w:ascii="Palatino Linotype" w:hAnsi="Palatino Linotype"/>
          <w:i/>
          <w:color w:val="000000"/>
        </w:rPr>
        <w:t xml:space="preserve">El motivo de la inconformidad es para que los comisionados del infoem se pronuncien respecto a la versión pública de la nómina que fue entregada ya que al parecer fue hecha de tal manera que da a entender que todos los servidores públicos cuentan con crédito fonacot como si todos estuvieran pagando un crédito personal de fonacot o como si todos los servidores públicos tuvieran derecho al seguro de hir o bien todos dieran cuotas voluntarias a este seguro. A plena vista se ve que la versión pública está mal elaborada y solicitó a los comisionados ordenen la entrega de la versión pública de los documentos bien hecha y en efecto protegiendo los datos de quienes unicamente cuentan con dichas prestaciones o bien tienen seguros. Increíble que el órgano garante </w:t>
      </w:r>
      <w:r w:rsidRPr="005F7939">
        <w:rPr>
          <w:rFonts w:ascii="Palatino Linotype" w:hAnsi="Palatino Linotype"/>
          <w:i/>
          <w:color w:val="000000"/>
        </w:rPr>
        <w:lastRenderedPageBreak/>
        <w:t>se preste a hacer entrega de este tipo de respuestas y de esta manera elabore este tipo de versiones públicas sin analizar en particular la información de cada servidor público.</w:t>
      </w:r>
      <w:r>
        <w:rPr>
          <w:rFonts w:ascii="Palatino Linotype" w:hAnsi="Palatino Linotype"/>
          <w:i/>
          <w:color w:val="000000"/>
        </w:rPr>
        <w:t xml:space="preserve">” </w:t>
      </w:r>
      <w:r>
        <w:rPr>
          <w:rFonts w:ascii="Palatino Linotype" w:hAnsi="Palatino Linotype"/>
          <w:color w:val="000000"/>
          <w:sz w:val="16"/>
          <w:szCs w:val="16"/>
        </w:rPr>
        <w:t>(sic)</w:t>
      </w:r>
    </w:p>
    <w:p w14:paraId="5E7F7F82" w14:textId="7D2F062F" w:rsidR="00F01C91" w:rsidRPr="00F01C91" w:rsidRDefault="00F01C91" w:rsidP="00F01C91">
      <w:pPr>
        <w:spacing w:before="240" w:after="240" w:line="360" w:lineRule="auto"/>
        <w:jc w:val="both"/>
        <w:rPr>
          <w:rFonts w:ascii="Palatino Linotype" w:hAnsi="Palatino Linotype" w:cs="Arial"/>
          <w:b/>
        </w:rPr>
      </w:pPr>
      <w:r w:rsidRPr="00F01C91">
        <w:rPr>
          <w:rFonts w:ascii="Palatino Linotype" w:hAnsi="Palatino Linotype" w:cs="Arial"/>
          <w:b/>
        </w:rPr>
        <w:t>Recurso de Revisión 0</w:t>
      </w:r>
      <w:r w:rsidR="005F7939">
        <w:rPr>
          <w:rFonts w:ascii="Palatino Linotype" w:hAnsi="Palatino Linotype" w:cs="Arial"/>
          <w:b/>
        </w:rPr>
        <w:t>3641</w:t>
      </w:r>
      <w:r w:rsidRPr="00F01C91">
        <w:rPr>
          <w:rFonts w:ascii="Palatino Linotype" w:hAnsi="Palatino Linotype" w:cs="Arial"/>
          <w:b/>
        </w:rPr>
        <w:t>/INFOEM/IP/RR/2018.</w:t>
      </w:r>
    </w:p>
    <w:p w14:paraId="6C6FC502" w14:textId="77777777" w:rsidR="005F7939" w:rsidRDefault="005F7939" w:rsidP="000826D0">
      <w:pPr>
        <w:pStyle w:val="Prrafodelista"/>
        <w:numPr>
          <w:ilvl w:val="0"/>
          <w:numId w:val="2"/>
        </w:numPr>
        <w:spacing w:before="240" w:after="240" w:line="360" w:lineRule="auto"/>
        <w:rPr>
          <w:rFonts w:ascii="Palatino Linotype" w:hAnsi="Palatino Linotype" w:cs="Arial"/>
          <w:b/>
        </w:rPr>
      </w:pPr>
      <w:r w:rsidRPr="00195221">
        <w:rPr>
          <w:rFonts w:ascii="Palatino Linotype" w:hAnsi="Palatino Linotype" w:cs="Arial"/>
          <w:b/>
        </w:rPr>
        <w:t>Acto impugnado.</w:t>
      </w:r>
    </w:p>
    <w:p w14:paraId="16E5CAE6" w14:textId="221A3F88" w:rsidR="005F7939" w:rsidRDefault="005F7939" w:rsidP="005F7939">
      <w:pPr>
        <w:spacing w:before="240" w:after="240" w:line="360" w:lineRule="auto"/>
        <w:ind w:left="567" w:right="900"/>
        <w:jc w:val="both"/>
        <w:rPr>
          <w:rFonts w:ascii="Palatino Linotype" w:hAnsi="Palatino Linotype" w:cs="Arial"/>
          <w:i/>
          <w:sz w:val="16"/>
        </w:rPr>
      </w:pPr>
      <w:r w:rsidRPr="00195221">
        <w:rPr>
          <w:rFonts w:ascii="Palatino Linotype" w:hAnsi="Palatino Linotype"/>
          <w:i/>
          <w:color w:val="000000"/>
        </w:rPr>
        <w:t>“</w:t>
      </w:r>
      <w:r w:rsidRPr="005F7939">
        <w:rPr>
          <w:rFonts w:ascii="Palatino Linotype" w:hAnsi="Palatino Linotype"/>
          <w:i/>
          <w:color w:val="000000"/>
        </w:rPr>
        <w:t>Respuesta del sujeto obligado</w:t>
      </w:r>
      <w:r w:rsidRPr="00195221">
        <w:rPr>
          <w:rFonts w:ascii="Palatino Linotype" w:hAnsi="Palatino Linotype" w:cs="Arial"/>
          <w:i/>
        </w:rPr>
        <w:t>”</w:t>
      </w:r>
      <w:r w:rsidRPr="00195221">
        <w:rPr>
          <w:rFonts w:ascii="Palatino Linotype" w:hAnsi="Palatino Linotype" w:cs="Arial"/>
          <w:i/>
          <w:sz w:val="16"/>
        </w:rPr>
        <w:t>(sic)</w:t>
      </w:r>
    </w:p>
    <w:p w14:paraId="08A5A60F" w14:textId="77777777" w:rsidR="005F7939" w:rsidRDefault="005F7939" w:rsidP="000826D0">
      <w:pPr>
        <w:pStyle w:val="Prrafodelista"/>
        <w:numPr>
          <w:ilvl w:val="0"/>
          <w:numId w:val="2"/>
        </w:numPr>
        <w:spacing w:before="240" w:after="240" w:line="360" w:lineRule="auto"/>
        <w:rPr>
          <w:rFonts w:ascii="Palatino Linotype" w:hAnsi="Palatino Linotype" w:cs="Arial"/>
          <w:b/>
        </w:rPr>
      </w:pPr>
      <w:r>
        <w:rPr>
          <w:rFonts w:ascii="Palatino Linotype" w:hAnsi="Palatino Linotype" w:cs="Arial"/>
          <w:b/>
        </w:rPr>
        <w:t>Motivos de Inconformidad.</w:t>
      </w:r>
    </w:p>
    <w:p w14:paraId="55E05262" w14:textId="31B702AF" w:rsidR="005F7939" w:rsidRPr="005F7939" w:rsidRDefault="005F7939" w:rsidP="005F7939">
      <w:pPr>
        <w:spacing w:before="240" w:after="240" w:line="360" w:lineRule="auto"/>
        <w:ind w:left="567" w:right="900"/>
        <w:jc w:val="both"/>
        <w:rPr>
          <w:rFonts w:ascii="Palatino Linotype" w:hAnsi="Palatino Linotype" w:cs="Arial"/>
          <w:b/>
          <w:sz w:val="16"/>
          <w:szCs w:val="16"/>
        </w:rPr>
      </w:pPr>
      <w:r>
        <w:rPr>
          <w:rFonts w:ascii="Palatino Linotype" w:hAnsi="Palatino Linotype"/>
          <w:i/>
          <w:color w:val="000000"/>
        </w:rPr>
        <w:t>“</w:t>
      </w:r>
      <w:r w:rsidRPr="005F7939">
        <w:rPr>
          <w:rFonts w:ascii="Palatino Linotype" w:hAnsi="Palatino Linotype"/>
          <w:i/>
          <w:color w:val="000000"/>
        </w:rPr>
        <w:t>Se solicitaron los cheques de las gratificaciones, bonos o COMO SE LES DENOMINE, y se da respuesta señalando que el infoem No da ningún tipo de estas prestaciones. Es bien sabido los bonos que se dan en el mes de marzo en el infoem a los cuales sólo se les otorga a comisionados y directores. Es difícil comprender porque el órgano garante oculta este tipo de información lo que me lleva a solicitar a los comisionados ordenen la entrega de los cheques solicitados sin ocultar la información que es de carácter pública”</w:t>
      </w:r>
      <w:r>
        <w:rPr>
          <w:rFonts w:ascii="Palatino Linotype" w:hAnsi="Palatino Linotype"/>
          <w:i/>
          <w:color w:val="000000"/>
        </w:rPr>
        <w:t xml:space="preserve"> </w:t>
      </w:r>
      <w:r>
        <w:rPr>
          <w:rFonts w:ascii="Palatino Linotype" w:hAnsi="Palatino Linotype"/>
          <w:color w:val="000000"/>
          <w:sz w:val="16"/>
          <w:szCs w:val="16"/>
        </w:rPr>
        <w:t>(sic)</w:t>
      </w:r>
    </w:p>
    <w:p w14:paraId="1D62F603" w14:textId="0FED3106" w:rsidR="00D41D70" w:rsidRDefault="00195221" w:rsidP="00AF299E">
      <w:pPr>
        <w:spacing w:before="240" w:after="240" w:line="360" w:lineRule="auto"/>
        <w:jc w:val="both"/>
        <w:rPr>
          <w:rFonts w:ascii="Palatino Linotype" w:eastAsia="Calibri"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De conformidad con el artículo 185 fracción VII de la Ley de Transparencia y Acceso a la Información Pública del Estado d</w:t>
      </w:r>
      <w:r w:rsidR="00721F20">
        <w:rPr>
          <w:rFonts w:ascii="Palatino Linotype" w:eastAsia="Calibri" w:hAnsi="Palatino Linotype" w:cs="Arial"/>
        </w:rPr>
        <w:t xml:space="preserve">e México y Municipios vigente, </w:t>
      </w:r>
      <w:r w:rsidR="00D41D70" w:rsidRPr="0040233B">
        <w:rPr>
          <w:rFonts w:ascii="Palatino Linotype" w:eastAsia="Calibri" w:hAnsi="Palatino Linotype" w:cs="Arial"/>
        </w:rPr>
        <w:t>l</w:t>
      </w:r>
      <w:r w:rsidR="00721F20">
        <w:rPr>
          <w:rFonts w:ascii="Palatino Linotype" w:eastAsia="Calibri" w:hAnsi="Palatino Linotype" w:cs="Arial"/>
        </w:rPr>
        <w:t>os</w:t>
      </w:r>
      <w:r w:rsidR="00D41D70" w:rsidRPr="0040233B">
        <w:rPr>
          <w:rFonts w:ascii="Palatino Linotype" w:eastAsia="Calibri" w:hAnsi="Palatino Linotype" w:cs="Arial"/>
        </w:rPr>
        <w:t xml:space="preserve"> presente</w:t>
      </w:r>
      <w:r w:rsidR="00721F20">
        <w:rPr>
          <w:rFonts w:ascii="Palatino Linotype" w:eastAsia="Calibri" w:hAnsi="Palatino Linotype" w:cs="Arial"/>
        </w:rPr>
        <w:t>s</w:t>
      </w:r>
      <w:r w:rsidR="00D41D70" w:rsidRPr="0040233B">
        <w:rPr>
          <w:rFonts w:ascii="Palatino Linotype" w:eastAsia="Calibri" w:hAnsi="Palatino Linotype" w:cs="Arial"/>
        </w:rPr>
        <w:t xml:space="preserve"> recurso</w:t>
      </w:r>
      <w:r w:rsidR="00721F20">
        <w:rPr>
          <w:rFonts w:ascii="Palatino Linotype" w:eastAsia="Calibri" w:hAnsi="Palatino Linotype" w:cs="Arial"/>
        </w:rPr>
        <w:t>s</w:t>
      </w:r>
      <w:r w:rsidR="00D41D70" w:rsidRPr="0040233B">
        <w:rPr>
          <w:rFonts w:ascii="Palatino Linotype" w:eastAsia="Calibri" w:hAnsi="Palatino Linotype" w:cs="Arial"/>
        </w:rPr>
        <w:t xml:space="preserve"> de revisión se envi</w:t>
      </w:r>
      <w:r w:rsidR="002A1DEB">
        <w:rPr>
          <w:rFonts w:ascii="Palatino Linotype" w:eastAsia="Calibri" w:hAnsi="Palatino Linotype" w:cs="Arial"/>
        </w:rPr>
        <w:t>aron</w:t>
      </w:r>
      <w:r w:rsidR="00D41D70" w:rsidRPr="0040233B">
        <w:rPr>
          <w:rFonts w:ascii="Palatino Linotype" w:eastAsia="Calibri" w:hAnsi="Palatino Linotype" w:cs="Arial"/>
        </w:rPr>
        <w:t xml:space="preserve">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w:t>
      </w:r>
      <w:r w:rsidR="00721F20">
        <w:rPr>
          <w:rFonts w:ascii="Palatino Linotype" w:hAnsi="Palatino Linotype" w:cs="Arial"/>
        </w:rPr>
        <w:t>ron</w:t>
      </w:r>
      <w:r w:rsidR="00D41D70" w:rsidRPr="0040233B">
        <w:rPr>
          <w:rFonts w:ascii="Palatino Linotype" w:hAnsi="Palatino Linotype" w:cs="Arial"/>
        </w:rPr>
        <w:t xml:space="preserve"> asignado</w:t>
      </w:r>
      <w:r w:rsidR="00721F20">
        <w:rPr>
          <w:rFonts w:ascii="Palatino Linotype" w:hAnsi="Palatino Linotype" w:cs="Arial"/>
        </w:rPr>
        <w:t>s</w:t>
      </w:r>
      <w:r w:rsidR="00D41D70" w:rsidRPr="0040233B">
        <w:rPr>
          <w:rFonts w:ascii="Palatino Linotype" w:hAnsi="Palatino Linotype" w:cs="Arial"/>
        </w:rPr>
        <w:t xml:space="preserve"> a</w:t>
      </w:r>
      <w:r w:rsidR="00721F20">
        <w:rPr>
          <w:rFonts w:ascii="Palatino Linotype" w:hAnsi="Palatino Linotype" w:cs="Arial"/>
        </w:rPr>
        <w:t xml:space="preserve"> </w:t>
      </w:r>
      <w:r w:rsidR="00D41D70" w:rsidRPr="0040233B">
        <w:rPr>
          <w:rFonts w:ascii="Palatino Linotype" w:hAnsi="Palatino Linotype" w:cs="Arial"/>
        </w:rPr>
        <w:t>l</w:t>
      </w:r>
      <w:r w:rsidR="00721F20">
        <w:rPr>
          <w:rFonts w:ascii="Palatino Linotype" w:hAnsi="Palatino Linotype" w:cs="Arial"/>
        </w:rPr>
        <w:t>os</w:t>
      </w:r>
      <w:r w:rsidR="00D41D70" w:rsidRPr="0040233B">
        <w:rPr>
          <w:rFonts w:ascii="Palatino Linotype" w:eastAsia="Calibri" w:hAnsi="Palatino Linotype" w:cs="Arial"/>
        </w:rPr>
        <w:t xml:space="preserve"> </w:t>
      </w:r>
      <w:r w:rsidR="00D41D70" w:rsidRPr="0040233B">
        <w:rPr>
          <w:rFonts w:ascii="Palatino Linotype" w:eastAsia="Calibri" w:hAnsi="Palatino Linotype" w:cs="Arial"/>
        </w:rPr>
        <w:lastRenderedPageBreak/>
        <w:t>Comisionado</w:t>
      </w:r>
      <w:r w:rsidR="00721F20">
        <w:rPr>
          <w:rFonts w:ascii="Palatino Linotype" w:eastAsia="Calibri" w:hAnsi="Palatino Linotype" w:cs="Arial"/>
        </w:rPr>
        <w:t>s</w:t>
      </w:r>
      <w:r w:rsidR="00D41D70" w:rsidRPr="0040233B">
        <w:rPr>
          <w:rFonts w:ascii="Palatino Linotype" w:eastAsia="Calibri" w:hAnsi="Palatino Linotype" w:cs="Arial"/>
        </w:rPr>
        <w:t xml:space="preserve"> </w:t>
      </w:r>
      <w:r w:rsidR="00D41D70" w:rsidRPr="00721F20">
        <w:rPr>
          <w:rFonts w:ascii="Palatino Linotype" w:eastAsia="Calibri" w:hAnsi="Palatino Linotype" w:cs="Arial"/>
        </w:rPr>
        <w:t>Javier Martínez Cruz</w:t>
      </w:r>
      <w:r w:rsidR="00577CE7">
        <w:rPr>
          <w:rFonts w:ascii="Palatino Linotype" w:eastAsia="Calibri" w:hAnsi="Palatino Linotype" w:cs="Arial"/>
        </w:rPr>
        <w:t xml:space="preserve"> y</w:t>
      </w:r>
      <w:r w:rsidR="008D450B">
        <w:rPr>
          <w:rFonts w:ascii="Palatino Linotype" w:eastAsia="Calibri" w:hAnsi="Palatino Linotype" w:cs="Arial"/>
        </w:rPr>
        <w:t xml:space="preserve"> </w:t>
      </w:r>
      <w:r w:rsidR="005F7939">
        <w:rPr>
          <w:rFonts w:ascii="Palatino Linotype" w:eastAsia="Calibri" w:hAnsi="Palatino Linotype" w:cs="Arial"/>
        </w:rPr>
        <w:t>L</w:t>
      </w:r>
      <w:r w:rsidR="009B3A57">
        <w:rPr>
          <w:rFonts w:ascii="Palatino Linotype" w:eastAsia="Calibri" w:hAnsi="Palatino Linotype" w:cs="Arial"/>
        </w:rPr>
        <w:t>uis Gustavo P</w:t>
      </w:r>
      <w:r w:rsidR="005F7939">
        <w:rPr>
          <w:rFonts w:ascii="Palatino Linotype" w:eastAsia="Calibri" w:hAnsi="Palatino Linotype" w:cs="Arial"/>
        </w:rPr>
        <w:t>arra Noriega</w:t>
      </w:r>
      <w:r w:rsidR="006A0CB5">
        <w:rPr>
          <w:rFonts w:ascii="Palatino Linotype" w:eastAsia="Calibri" w:hAnsi="Palatino Linotype" w:cs="Arial"/>
        </w:rPr>
        <w:t xml:space="preserve"> </w:t>
      </w:r>
      <w:r w:rsidR="00721F20">
        <w:rPr>
          <w:rFonts w:ascii="Palatino Linotype" w:hAnsi="Palatino Linotype" w:cs="Arial"/>
        </w:rPr>
        <w:t xml:space="preserve">respectivamente, </w:t>
      </w:r>
      <w:r w:rsidR="00D41D70" w:rsidRPr="0040233B">
        <w:rPr>
          <w:rFonts w:ascii="Palatino Linotype" w:hAnsi="Palatino Linotype" w:cs="Arial"/>
        </w:rPr>
        <w:t xml:space="preserve">para su análisis, estudio, elaboración del proyecto y </w:t>
      </w:r>
      <w:r w:rsidR="00D41D70" w:rsidRPr="0040233B">
        <w:rPr>
          <w:rFonts w:ascii="Palatino Linotype" w:eastAsia="Calibri" w:hAnsi="Palatino Linotype" w:cs="Arial"/>
        </w:rPr>
        <w:t>presentación ante el Pleno de este Instituto.</w:t>
      </w:r>
    </w:p>
    <w:p w14:paraId="64E6B459" w14:textId="51237EDD" w:rsidR="00D41D70" w:rsidRDefault="00344BE3" w:rsidP="00184FBA">
      <w:pPr>
        <w:spacing w:before="240" w:after="240" w:line="360" w:lineRule="auto"/>
        <w:jc w:val="both"/>
        <w:rPr>
          <w:rFonts w:ascii="Palatino Linotype" w:hAnsi="Palatino Linotype" w:cs="Arial"/>
        </w:rPr>
      </w:pPr>
      <w:r>
        <w:rPr>
          <w:rFonts w:ascii="Palatino Linotype" w:hAnsi="Palatino Linotype" w:cs="Arial"/>
          <w:b/>
          <w:sz w:val="28"/>
          <w:szCs w:val="28"/>
        </w:rPr>
        <w:t>5</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Mediante auto</w:t>
      </w:r>
      <w:r w:rsidR="002C5DCC">
        <w:rPr>
          <w:rFonts w:ascii="Palatino Linotype" w:hAnsi="Palatino Linotype" w:cs="Arial"/>
        </w:rPr>
        <w:t>s</w:t>
      </w:r>
      <w:r w:rsidR="00D41D70" w:rsidRPr="0040233B">
        <w:rPr>
          <w:rFonts w:ascii="Palatino Linotype" w:hAnsi="Palatino Linotype" w:cs="Arial"/>
        </w:rPr>
        <w:t xml:space="preserve"> de fecha </w:t>
      </w:r>
      <w:r w:rsidR="005F7939">
        <w:rPr>
          <w:rFonts w:ascii="Palatino Linotype" w:hAnsi="Palatino Linotype" w:cs="Arial"/>
          <w:color w:val="C00000"/>
        </w:rPr>
        <w:t>dos de octubre</w:t>
      </w:r>
      <w:r w:rsidR="00D41D70" w:rsidRPr="00AF299E">
        <w:rPr>
          <w:rFonts w:ascii="Palatino Linotype" w:hAnsi="Palatino Linotype" w:cs="Arial"/>
          <w:color w:val="C00000"/>
        </w:rPr>
        <w:t xml:space="preserve"> </w:t>
      </w:r>
      <w:r w:rsidR="00D41D70" w:rsidRPr="0040233B">
        <w:rPr>
          <w:rFonts w:ascii="Palatino Linotype" w:hAnsi="Palatino Linotype" w:cs="Arial"/>
        </w:rPr>
        <w:t>de</w:t>
      </w:r>
      <w:r>
        <w:rPr>
          <w:rFonts w:ascii="Palatino Linotype" w:hAnsi="Palatino Linotype" w:cs="Arial"/>
        </w:rPr>
        <w:t xml:space="preserve"> </w:t>
      </w:r>
      <w:r w:rsidR="00047F41" w:rsidRPr="0040233B">
        <w:rPr>
          <w:rFonts w:ascii="Palatino Linotype" w:hAnsi="Palatino Linotype" w:cs="Arial"/>
        </w:rPr>
        <w:t>l</w:t>
      </w:r>
      <w:r>
        <w:rPr>
          <w:rFonts w:ascii="Palatino Linotype" w:hAnsi="Palatino Linotype" w:cs="Arial"/>
        </w:rPr>
        <w:t>a presente anualidad</w:t>
      </w:r>
      <w:r w:rsidR="00D41D70" w:rsidRPr="0040233B">
        <w:rPr>
          <w:rFonts w:ascii="Palatino Linotype" w:hAnsi="Palatino Linotype" w:cs="Arial"/>
        </w:rPr>
        <w:t>, este Órg</w:t>
      </w:r>
      <w:r w:rsidR="002C5DCC">
        <w:rPr>
          <w:rFonts w:ascii="Palatino Linotype" w:hAnsi="Palatino Linotype" w:cs="Arial"/>
        </w:rPr>
        <w:t xml:space="preserve">ano Garante, admitió a trámite </w:t>
      </w:r>
      <w:r w:rsidR="00D41D70" w:rsidRPr="0040233B">
        <w:rPr>
          <w:rFonts w:ascii="Palatino Linotype" w:hAnsi="Palatino Linotype" w:cs="Arial"/>
        </w:rPr>
        <w:t>l</w:t>
      </w:r>
      <w:r w:rsidR="002C5DCC">
        <w:rPr>
          <w:rFonts w:ascii="Palatino Linotype" w:hAnsi="Palatino Linotype" w:cs="Arial"/>
        </w:rPr>
        <w:t>os</w:t>
      </w:r>
      <w:r w:rsidR="00D41D70" w:rsidRPr="0040233B">
        <w:rPr>
          <w:rFonts w:ascii="Palatino Linotype" w:hAnsi="Palatino Linotype" w:cs="Arial"/>
        </w:rPr>
        <w:t xml:space="preserve"> recurso</w:t>
      </w:r>
      <w:r w:rsidR="002A1DEB">
        <w:rPr>
          <w:rFonts w:ascii="Palatino Linotype" w:hAnsi="Palatino Linotype" w:cs="Arial"/>
        </w:rPr>
        <w:t>s</w:t>
      </w:r>
      <w:r w:rsidR="00D41D70" w:rsidRPr="0040233B">
        <w:rPr>
          <w:rFonts w:ascii="Palatino Linotype" w:hAnsi="Palatino Linotype" w:cs="Arial"/>
        </w:rPr>
        <w:t xml:space="preserve"> de revisión respectivo</w:t>
      </w:r>
      <w:r w:rsidR="002C5DCC">
        <w:rPr>
          <w:rFonts w:ascii="Palatino Linotype" w:hAnsi="Palatino Linotype" w:cs="Arial"/>
        </w:rPr>
        <w:t>s</w:t>
      </w:r>
      <w:r w:rsidR="00D41D70" w:rsidRPr="0040233B">
        <w:rPr>
          <w:rFonts w:ascii="Palatino Linotype" w:hAnsi="Palatino Linotype" w:cs="Arial"/>
        </w:rPr>
        <w:t xml:space="preserve">,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222521F4" w14:textId="0198E1F3" w:rsidR="00617CB2" w:rsidRPr="00F00204" w:rsidRDefault="00344BE3" w:rsidP="00617CB2">
      <w:pPr>
        <w:spacing w:before="240" w:after="240" w:line="360" w:lineRule="auto"/>
        <w:jc w:val="both"/>
        <w:rPr>
          <w:rFonts w:ascii="Palatino Linotype" w:hAnsi="Palatino Linotype" w:cs="Arial"/>
        </w:rPr>
      </w:pPr>
      <w:r>
        <w:rPr>
          <w:rFonts w:ascii="Palatino Linotype" w:hAnsi="Palatino Linotype" w:cs="Arial"/>
          <w:b/>
          <w:sz w:val="28"/>
          <w:szCs w:val="28"/>
        </w:rPr>
        <w:t>6</w:t>
      </w:r>
      <w:r w:rsidR="004E4987" w:rsidRPr="0040233B">
        <w:rPr>
          <w:rFonts w:ascii="Palatino Linotype" w:hAnsi="Palatino Linotype" w:cs="Arial"/>
          <w:b/>
          <w:sz w:val="28"/>
          <w:szCs w:val="28"/>
        </w:rPr>
        <w:t xml:space="preserve">. </w:t>
      </w:r>
      <w:r w:rsidR="00617CB2">
        <w:rPr>
          <w:rFonts w:ascii="Palatino Linotype" w:hAnsi="Palatino Linotype" w:cs="Arial"/>
          <w:b/>
          <w:sz w:val="28"/>
          <w:szCs w:val="28"/>
        </w:rPr>
        <w:t>Acumulación.</w:t>
      </w:r>
      <w:r w:rsidR="00ED068B">
        <w:rPr>
          <w:rFonts w:ascii="Palatino Linotype" w:hAnsi="Palatino Linotype" w:cs="Arial"/>
          <w:b/>
          <w:sz w:val="28"/>
          <w:szCs w:val="28"/>
        </w:rPr>
        <w:t xml:space="preserve"> </w:t>
      </w:r>
      <w:r w:rsidR="00617CB2">
        <w:rPr>
          <w:rFonts w:ascii="Palatino Linotype" w:eastAsia="Calibri" w:hAnsi="Palatino Linotype" w:cs="Arial"/>
        </w:rPr>
        <w:t xml:space="preserve">Al respecto cabe señalar, que el pleno de este Instituto, en </w:t>
      </w:r>
      <w:r w:rsidR="00EE42C6">
        <w:rPr>
          <w:rFonts w:ascii="Palatino Linotype" w:eastAsia="Calibri" w:hAnsi="Palatino Linotype" w:cs="Arial"/>
        </w:rPr>
        <w:t xml:space="preserve">la </w:t>
      </w:r>
      <w:r w:rsidR="00F37025">
        <w:rPr>
          <w:rFonts w:ascii="Palatino Linotype" w:eastAsia="Calibri" w:hAnsi="Palatino Linotype" w:cs="Arial"/>
        </w:rPr>
        <w:t>Trigésima Sexta</w:t>
      </w:r>
      <w:r w:rsidR="00A806C5">
        <w:rPr>
          <w:rFonts w:ascii="Palatino Linotype" w:eastAsia="Calibri" w:hAnsi="Palatino Linotype" w:cs="Arial"/>
        </w:rPr>
        <w:t xml:space="preserve"> Sesión</w:t>
      </w:r>
      <w:r w:rsidR="00617CB2">
        <w:rPr>
          <w:rFonts w:ascii="Palatino Linotype" w:eastAsia="Calibri" w:hAnsi="Palatino Linotype" w:cs="Arial"/>
        </w:rPr>
        <w:t xml:space="preserve"> Ordinaria de fecha </w:t>
      </w:r>
      <w:r w:rsidR="00F37025">
        <w:rPr>
          <w:rFonts w:ascii="Palatino Linotype" w:eastAsia="Calibri" w:hAnsi="Palatino Linotype" w:cs="Arial"/>
        </w:rPr>
        <w:t>tres de octubre</w:t>
      </w:r>
      <w:r w:rsidR="008D450B">
        <w:rPr>
          <w:rFonts w:ascii="Palatino Linotype" w:eastAsia="Calibri" w:hAnsi="Palatino Linotype" w:cs="Arial"/>
        </w:rPr>
        <w:t xml:space="preserve"> de dos mil dieci</w:t>
      </w:r>
      <w:r>
        <w:rPr>
          <w:rFonts w:ascii="Palatino Linotype" w:eastAsia="Calibri" w:hAnsi="Palatino Linotype" w:cs="Arial"/>
        </w:rPr>
        <w:t>ocho</w:t>
      </w:r>
      <w:r w:rsidR="00617CB2">
        <w:rPr>
          <w:rFonts w:ascii="Palatino Linotype" w:eastAsia="Calibri" w:hAnsi="Palatino Linotype" w:cs="Arial"/>
        </w:rPr>
        <w:t>, ordenó la acumulación de los expedientes citados, a efecto de que esta Ponencia formular</w:t>
      </w:r>
      <w:r w:rsidR="009E123C">
        <w:rPr>
          <w:rFonts w:ascii="Palatino Linotype" w:eastAsia="Calibri" w:hAnsi="Palatino Linotype" w:cs="Arial"/>
        </w:rPr>
        <w:t>á</w:t>
      </w:r>
      <w:r w:rsidR="00617CB2">
        <w:rPr>
          <w:rFonts w:ascii="Palatino Linotype" w:eastAsia="Calibri" w:hAnsi="Palatino Linotype" w:cs="Arial"/>
        </w:rPr>
        <w:t xml:space="preserve"> y presentar</w:t>
      </w:r>
      <w:r w:rsidR="009E123C">
        <w:rPr>
          <w:rFonts w:ascii="Palatino Linotype" w:eastAsia="Calibri" w:hAnsi="Palatino Linotype" w:cs="Arial"/>
        </w:rPr>
        <w:t>á</w:t>
      </w:r>
      <w:r w:rsidR="00617CB2">
        <w:rPr>
          <w:rFonts w:ascii="Palatino Linotype" w:eastAsia="Calibri" w:hAnsi="Palatino Linotype" w:cs="Arial"/>
        </w:rPr>
        <w:t xml:space="preserve"> el proyecto de resolución correspondiente, </w:t>
      </w:r>
      <w:r w:rsidR="009E123C">
        <w:rPr>
          <w:rFonts w:ascii="Palatino Linotype" w:eastAsia="Calibri" w:hAnsi="Palatino Linotype" w:cs="Arial"/>
        </w:rPr>
        <w:t>esto</w:t>
      </w:r>
      <w:r w:rsidR="00617CB2">
        <w:rPr>
          <w:rFonts w:ascii="Palatino Linotype" w:eastAsia="Calibri" w:hAnsi="Palatino Linotype" w:cs="Arial"/>
        </w:rPr>
        <w:t xml:space="preserve"> de </w:t>
      </w:r>
      <w:r w:rsidR="00617CB2" w:rsidRPr="00F00204">
        <w:rPr>
          <w:rFonts w:ascii="Palatino Linotype" w:hAnsi="Palatino Linotype" w:cs="Arial"/>
        </w:rPr>
        <w:t xml:space="preserve">conformidad con el numeral ONCE inciso c) de los </w:t>
      </w:r>
      <w:r w:rsidR="00617CB2" w:rsidRPr="00F00204">
        <w:rPr>
          <w:rFonts w:ascii="Palatino Linotype" w:hAnsi="Palatino Linotype" w:cs="Arial"/>
          <w:i/>
        </w:rPr>
        <w:t>Lineamientos para la Recepción, Trámite y Resolución de las Solicitudes de Acceso a la Información Pública, así como de los Recursos de Revisión que Deberán Observar los Sujetos Obligados por la Ley de Transparencia Estatal</w:t>
      </w:r>
      <w:r w:rsidR="00617CB2" w:rsidRPr="00F00204">
        <w:rPr>
          <w:rStyle w:val="Refdenotaalpie"/>
          <w:rFonts w:ascii="Palatino Linotype" w:hAnsi="Palatino Linotype" w:cs="Arial"/>
          <w:i/>
        </w:rPr>
        <w:footnoteReference w:id="1"/>
      </w:r>
      <w:r w:rsidR="00617CB2" w:rsidRPr="00F00204">
        <w:rPr>
          <w:rFonts w:ascii="Palatino Linotype" w:hAnsi="Palatino Linotype" w:cs="Arial"/>
        </w:rPr>
        <w:t>, que señalan:</w:t>
      </w:r>
    </w:p>
    <w:p w14:paraId="0594483D" w14:textId="77777777" w:rsidR="00617CB2" w:rsidRPr="00F00204" w:rsidRDefault="00617CB2" w:rsidP="002A1DEB">
      <w:pPr>
        <w:autoSpaceDE w:val="0"/>
        <w:autoSpaceDN w:val="0"/>
        <w:adjustRightInd w:val="0"/>
        <w:spacing w:before="120" w:after="240"/>
        <w:ind w:left="851" w:right="902"/>
        <w:jc w:val="both"/>
        <w:rPr>
          <w:rFonts w:ascii="Palatino Linotype" w:hAnsi="Palatino Linotype" w:cs="Arial"/>
          <w:i/>
          <w:sz w:val="22"/>
          <w:szCs w:val="20"/>
        </w:rPr>
      </w:pPr>
      <w:r w:rsidRPr="00F00204">
        <w:rPr>
          <w:rFonts w:ascii="Palatino Linotype" w:hAnsi="Palatino Linotype" w:cs="Arial"/>
          <w:i/>
          <w:sz w:val="22"/>
          <w:szCs w:val="20"/>
        </w:rPr>
        <w:lastRenderedPageBreak/>
        <w:t>“</w:t>
      </w:r>
      <w:r w:rsidRPr="00F00204">
        <w:rPr>
          <w:rFonts w:ascii="Palatino Linotype" w:hAnsi="Palatino Linotype" w:cs="Arial"/>
          <w:b/>
          <w:i/>
          <w:sz w:val="22"/>
          <w:szCs w:val="20"/>
        </w:rPr>
        <w:t>ONCE.</w:t>
      </w:r>
      <w:r w:rsidRPr="00F00204">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24A40149" w14:textId="77777777" w:rsidR="00617CB2" w:rsidRPr="00F00204" w:rsidRDefault="00617CB2" w:rsidP="002A1DEB">
      <w:pPr>
        <w:autoSpaceDE w:val="0"/>
        <w:autoSpaceDN w:val="0"/>
        <w:adjustRightInd w:val="0"/>
        <w:spacing w:before="120" w:after="240"/>
        <w:ind w:left="851" w:right="902"/>
        <w:jc w:val="both"/>
        <w:rPr>
          <w:rFonts w:ascii="Palatino Linotype" w:hAnsi="Palatino Linotype" w:cs="Arial"/>
          <w:b/>
          <w:i/>
          <w:sz w:val="22"/>
          <w:szCs w:val="20"/>
        </w:rPr>
      </w:pPr>
      <w:r w:rsidRPr="00F00204">
        <w:rPr>
          <w:rFonts w:ascii="Palatino Linotype" w:hAnsi="Palatino Linotype" w:cs="Arial"/>
          <w:b/>
          <w:i/>
          <w:sz w:val="22"/>
          <w:szCs w:val="20"/>
        </w:rPr>
        <w:t>…</w:t>
      </w:r>
    </w:p>
    <w:p w14:paraId="42D21F0B" w14:textId="77777777" w:rsidR="00617CB2" w:rsidRPr="0040233B" w:rsidRDefault="00617CB2" w:rsidP="002A1DEB">
      <w:pPr>
        <w:spacing w:before="120" w:after="240"/>
        <w:ind w:left="851" w:right="902"/>
        <w:jc w:val="both"/>
        <w:rPr>
          <w:rFonts w:ascii="Palatino Linotype" w:hAnsi="Palatino Linotype" w:cs="Arial"/>
        </w:rPr>
      </w:pPr>
      <w:r w:rsidRPr="00F00204">
        <w:rPr>
          <w:rFonts w:ascii="Palatino Linotype" w:hAnsi="Palatino Linotype" w:cs="Arial"/>
          <w:i/>
          <w:sz w:val="22"/>
          <w:szCs w:val="20"/>
          <w:u w:val="single"/>
        </w:rPr>
        <w:t>c) Cuando se trate del mismo solicitante, el mismo SUJETO OBLIGADO, aunque se trate de solicitudes diversas;…”</w:t>
      </w:r>
    </w:p>
    <w:p w14:paraId="1BD4C82F" w14:textId="4B645B43" w:rsidR="00526D07" w:rsidRDefault="00344BE3" w:rsidP="00F37025">
      <w:pPr>
        <w:spacing w:before="240" w:after="240" w:line="360" w:lineRule="auto"/>
        <w:ind w:right="49"/>
        <w:jc w:val="both"/>
        <w:rPr>
          <w:rFonts w:ascii="Palatino Linotype" w:hAnsi="Palatino Linotype" w:cs="Arial"/>
        </w:rPr>
      </w:pPr>
      <w:r>
        <w:rPr>
          <w:rFonts w:ascii="Palatino Linotype" w:hAnsi="Palatino Linotype" w:cs="Arial"/>
          <w:b/>
          <w:sz w:val="28"/>
          <w:szCs w:val="28"/>
        </w:rPr>
        <w:t>7</w:t>
      </w:r>
      <w:r w:rsidR="00617CB2">
        <w:rPr>
          <w:rFonts w:ascii="Palatino Linotype" w:hAnsi="Palatino Linotype" w:cs="Arial"/>
          <w:b/>
          <w:sz w:val="28"/>
          <w:szCs w:val="28"/>
        </w:rPr>
        <w:t xml:space="preserve">. </w:t>
      </w:r>
      <w:r w:rsidR="004E4987" w:rsidRPr="0040233B">
        <w:rPr>
          <w:rFonts w:ascii="Palatino Linotype" w:hAnsi="Palatino Linotype" w:cs="Arial"/>
          <w:b/>
          <w:sz w:val="28"/>
          <w:szCs w:val="28"/>
        </w:rPr>
        <w:t>Manifestaciones.</w:t>
      </w:r>
      <w:r w:rsidR="004E4987" w:rsidRPr="0040233B">
        <w:t xml:space="preserve"> </w:t>
      </w:r>
      <w:r w:rsidR="00E43EB3">
        <w:rPr>
          <w:rFonts w:ascii="Palatino Linotype" w:hAnsi="Palatino Linotype" w:cs="Arial"/>
        </w:rPr>
        <w:t>De</w:t>
      </w:r>
      <w:r w:rsidR="00E43EB3" w:rsidRPr="00942581">
        <w:rPr>
          <w:rFonts w:ascii="Palatino Linotype" w:hAnsi="Palatino Linotype" w:cs="Arial"/>
        </w:rPr>
        <w:t xml:space="preserve"> las constancias que obran </w:t>
      </w:r>
      <w:r w:rsidR="00E43EB3">
        <w:rPr>
          <w:rFonts w:ascii="Palatino Linotype" w:hAnsi="Palatino Linotype" w:cs="Arial"/>
        </w:rPr>
        <w:t xml:space="preserve">agregadas </w:t>
      </w:r>
      <w:r w:rsidR="00E43EB3" w:rsidRPr="00942581">
        <w:rPr>
          <w:rFonts w:ascii="Palatino Linotype" w:hAnsi="Palatino Linotype" w:cs="Arial"/>
        </w:rPr>
        <w:t xml:space="preserve">en el expediente electrónico al rubro citado, </w:t>
      </w:r>
      <w:r w:rsidR="00396970">
        <w:rPr>
          <w:rFonts w:ascii="Palatino Linotype" w:hAnsi="Palatino Linotype" w:cs="Arial"/>
        </w:rPr>
        <w:t xml:space="preserve">se advierte que </w:t>
      </w:r>
      <w:r w:rsidR="00E43EB3" w:rsidRPr="00942581">
        <w:rPr>
          <w:rFonts w:ascii="Palatino Linotype" w:hAnsi="Palatino Linotype" w:cs="Arial"/>
        </w:rPr>
        <w:t xml:space="preserve">una vez abierto el plazo para que las partes manifestaran lo que a su derecho conviniera, el </w:t>
      </w:r>
      <w:r w:rsidR="00E43EB3" w:rsidRPr="00942581">
        <w:rPr>
          <w:rFonts w:ascii="Palatino Linotype" w:hAnsi="Palatino Linotype" w:cs="Arial"/>
          <w:b/>
        </w:rPr>
        <w:t>Sujeto Obligado</w:t>
      </w:r>
      <w:r w:rsidR="00E43EB3" w:rsidRPr="00942581">
        <w:rPr>
          <w:rFonts w:ascii="Palatino Linotype" w:hAnsi="Palatino Linotype" w:cs="Arial"/>
        </w:rPr>
        <w:t xml:space="preserve"> en fecha </w:t>
      </w:r>
      <w:r w:rsidR="00F37025">
        <w:rPr>
          <w:rFonts w:ascii="Palatino Linotype" w:hAnsi="Palatino Linotype" w:cs="Arial"/>
        </w:rPr>
        <w:t>once de octubre</w:t>
      </w:r>
      <w:r w:rsidR="00E43EB3" w:rsidRPr="00942581">
        <w:rPr>
          <w:rFonts w:ascii="Palatino Linotype" w:hAnsi="Palatino Linotype" w:cs="Arial"/>
        </w:rPr>
        <w:t xml:space="preserve"> de dos mil dieciocho, rindió </w:t>
      </w:r>
      <w:r w:rsidR="00F37025">
        <w:rPr>
          <w:rFonts w:ascii="Palatino Linotype" w:hAnsi="Palatino Linotype" w:cs="Arial"/>
        </w:rPr>
        <w:t xml:space="preserve">sus respectivos </w:t>
      </w:r>
      <w:r w:rsidR="00E43EB3">
        <w:rPr>
          <w:rFonts w:ascii="Palatino Linotype" w:hAnsi="Palatino Linotype" w:cs="Arial"/>
        </w:rPr>
        <w:t>informe</w:t>
      </w:r>
      <w:r w:rsidR="00F37025">
        <w:rPr>
          <w:rFonts w:ascii="Palatino Linotype" w:hAnsi="Palatino Linotype" w:cs="Arial"/>
        </w:rPr>
        <w:t>s</w:t>
      </w:r>
      <w:r w:rsidR="00E43EB3" w:rsidRPr="00942581">
        <w:rPr>
          <w:rFonts w:ascii="Palatino Linotype" w:hAnsi="Palatino Linotype" w:cs="Arial"/>
        </w:rPr>
        <w:t xml:space="preserve"> justificado</w:t>
      </w:r>
      <w:r w:rsidR="00F37025">
        <w:rPr>
          <w:rFonts w:ascii="Palatino Linotype" w:hAnsi="Palatino Linotype" w:cs="Arial"/>
        </w:rPr>
        <w:t>s, mismos que no fueron hechos del conocimiento por ratif</w:t>
      </w:r>
      <w:r w:rsidR="003234F2">
        <w:rPr>
          <w:rFonts w:ascii="Palatino Linotype" w:hAnsi="Palatino Linotype" w:cs="Arial"/>
        </w:rPr>
        <w:t>icar la respuesta primigenia, sin embargo, a efectos de garantizar se transcribe en esencia los argumentos plasmados en los mismos.</w:t>
      </w:r>
    </w:p>
    <w:p w14:paraId="451413B1" w14:textId="7A196EF0" w:rsidR="003234F2" w:rsidRDefault="003234F2" w:rsidP="003234F2">
      <w:pPr>
        <w:spacing w:before="240" w:after="240" w:line="360" w:lineRule="auto"/>
        <w:jc w:val="both"/>
        <w:rPr>
          <w:rFonts w:ascii="Palatino Linotype" w:hAnsi="Palatino Linotype" w:cs="Arial"/>
          <w:b/>
        </w:rPr>
      </w:pPr>
      <w:r w:rsidRPr="00F01C91">
        <w:rPr>
          <w:rFonts w:ascii="Palatino Linotype" w:hAnsi="Palatino Linotype" w:cs="Arial"/>
          <w:b/>
        </w:rPr>
        <w:t>0</w:t>
      </w:r>
      <w:r>
        <w:rPr>
          <w:rFonts w:ascii="Palatino Linotype" w:hAnsi="Palatino Linotype" w:cs="Arial"/>
          <w:b/>
        </w:rPr>
        <w:t>3639</w:t>
      </w:r>
      <w:r w:rsidRPr="00F01C91">
        <w:rPr>
          <w:rFonts w:ascii="Palatino Linotype" w:hAnsi="Palatino Linotype" w:cs="Arial"/>
          <w:b/>
        </w:rPr>
        <w:t>/INFOEM/IP/RR/2018</w:t>
      </w:r>
    </w:p>
    <w:p w14:paraId="3CC1DB68" w14:textId="63AEAB7E" w:rsidR="000D05F0" w:rsidRDefault="000D05F0" w:rsidP="000D05F0">
      <w:pPr>
        <w:spacing w:before="240" w:after="240" w:line="360" w:lineRule="auto"/>
        <w:ind w:left="851" w:right="900"/>
        <w:jc w:val="both"/>
        <w:rPr>
          <w:rFonts w:ascii="Palatino Linotype" w:hAnsi="Palatino Linotype" w:cs="Arial"/>
          <w:i/>
        </w:rPr>
      </w:pPr>
      <w:r>
        <w:rPr>
          <w:rFonts w:ascii="Palatino Linotype" w:hAnsi="Palatino Linotype" w:cs="Arial"/>
          <w:i/>
        </w:rPr>
        <w:t xml:space="preserve">“…el </w:t>
      </w:r>
      <w:r w:rsidRPr="000D05F0">
        <w:rPr>
          <w:rFonts w:ascii="Palatino Linotype" w:hAnsi="Palatino Linotype" w:cs="Arial"/>
          <w:i/>
          <w:u w:val="single"/>
        </w:rPr>
        <w:t>acto impugnado</w:t>
      </w:r>
      <w:r>
        <w:rPr>
          <w:rFonts w:ascii="Palatino Linotype" w:hAnsi="Palatino Linotype" w:cs="Arial"/>
          <w:i/>
        </w:rPr>
        <w:t xml:space="preserve"> </w:t>
      </w:r>
      <w:r w:rsidRPr="000D05F0">
        <w:rPr>
          <w:rFonts w:ascii="Palatino Linotype" w:hAnsi="Palatino Linotype" w:cs="Arial"/>
          <w:i/>
        </w:rPr>
        <w:t>se</w:t>
      </w:r>
      <w:r>
        <w:rPr>
          <w:rFonts w:ascii="Palatino Linotype" w:hAnsi="Palatino Linotype" w:cs="Arial"/>
          <w:i/>
        </w:rPr>
        <w:t xml:space="preserve"> niega y se considera infundado e improcedente, toda vez que la versión pública de ls documentos entregados cumple con los requisitos básicos de los de su especie, conforme a lo que al respecto establece el artículo 137 de la Ley de Trasnparencia y Acceso a la Información Pública del Estado de México y Municipios…</w:t>
      </w:r>
    </w:p>
    <w:p w14:paraId="3EF5F19E" w14:textId="73E25742" w:rsidR="000D05F0" w:rsidRDefault="000D05F0" w:rsidP="000D05F0">
      <w:pPr>
        <w:spacing w:before="240" w:after="240" w:line="360" w:lineRule="auto"/>
        <w:ind w:left="851" w:right="900"/>
        <w:jc w:val="both"/>
        <w:rPr>
          <w:rFonts w:ascii="Palatino Linotype" w:hAnsi="Palatino Linotype" w:cs="Arial"/>
          <w:i/>
        </w:rPr>
      </w:pPr>
      <w:r>
        <w:rPr>
          <w:rFonts w:ascii="Palatino Linotype" w:hAnsi="Palatino Linotype" w:cs="Arial"/>
          <w:i/>
        </w:rPr>
        <w:t>De lo anterior, el Servidor Público Habilitado, deduce que la versión pública del documento tienen como elementos básicos los siguientes:</w:t>
      </w:r>
    </w:p>
    <w:p w14:paraId="6352A073" w14:textId="06E91EF4" w:rsidR="000D05F0" w:rsidRDefault="000D05F0" w:rsidP="000826D0">
      <w:pPr>
        <w:pStyle w:val="Prrafodelista"/>
        <w:numPr>
          <w:ilvl w:val="0"/>
          <w:numId w:val="5"/>
        </w:numPr>
        <w:spacing w:after="120"/>
        <w:ind w:left="1570" w:right="902" w:hanging="357"/>
        <w:jc w:val="both"/>
        <w:rPr>
          <w:rFonts w:ascii="Palatino Linotype" w:hAnsi="Palatino Linotype" w:cs="Arial"/>
          <w:i/>
        </w:rPr>
      </w:pPr>
      <w:r>
        <w:rPr>
          <w:rFonts w:ascii="Palatino Linotype" w:hAnsi="Palatino Linotype" w:cs="Arial"/>
          <w:i/>
        </w:rPr>
        <w:lastRenderedPageBreak/>
        <w:t>Contener testada las partes o secciones clasificadas.</w:t>
      </w:r>
    </w:p>
    <w:p w14:paraId="1B1917FB" w14:textId="662E1896" w:rsidR="000D05F0" w:rsidRDefault="000D05F0" w:rsidP="000826D0">
      <w:pPr>
        <w:pStyle w:val="Prrafodelista"/>
        <w:numPr>
          <w:ilvl w:val="0"/>
          <w:numId w:val="5"/>
        </w:numPr>
        <w:spacing w:after="120"/>
        <w:ind w:left="1570" w:right="902" w:hanging="357"/>
        <w:jc w:val="both"/>
        <w:rPr>
          <w:rFonts w:ascii="Palatino Linotype" w:hAnsi="Palatino Linotype" w:cs="Arial"/>
          <w:i/>
        </w:rPr>
      </w:pPr>
      <w:r>
        <w:rPr>
          <w:rFonts w:ascii="Palatino Linotype" w:hAnsi="Palatino Linotype" w:cs="Arial"/>
          <w:i/>
        </w:rPr>
        <w:t>Debe indicarse su contenido de manera genérica.</w:t>
      </w:r>
    </w:p>
    <w:p w14:paraId="11720F08" w14:textId="7D0F521A" w:rsidR="000D05F0" w:rsidRDefault="000D05F0" w:rsidP="000826D0">
      <w:pPr>
        <w:pStyle w:val="Prrafodelista"/>
        <w:numPr>
          <w:ilvl w:val="0"/>
          <w:numId w:val="5"/>
        </w:numPr>
        <w:spacing w:after="120"/>
        <w:ind w:left="1570" w:right="902" w:hanging="357"/>
        <w:jc w:val="both"/>
        <w:rPr>
          <w:rFonts w:ascii="Palatino Linotype" w:hAnsi="Palatino Linotype" w:cs="Arial"/>
          <w:i/>
        </w:rPr>
      </w:pPr>
      <w:r>
        <w:rPr>
          <w:rFonts w:ascii="Palatino Linotype" w:hAnsi="Palatino Linotype" w:cs="Arial"/>
          <w:i/>
        </w:rPr>
        <w:t>Debe estar fundada y motivada la clasificación.</w:t>
      </w:r>
    </w:p>
    <w:p w14:paraId="6A273453" w14:textId="51BA23CC" w:rsidR="000D05F0" w:rsidRDefault="000D05F0" w:rsidP="000D05F0">
      <w:pPr>
        <w:pStyle w:val="Prrafodelista"/>
        <w:spacing w:before="240" w:after="240" w:line="360" w:lineRule="auto"/>
        <w:ind w:left="851" w:right="902"/>
        <w:jc w:val="both"/>
        <w:rPr>
          <w:rFonts w:ascii="Palatino Linotype" w:hAnsi="Palatino Linotype" w:cs="Arial"/>
          <w:i/>
        </w:rPr>
      </w:pPr>
      <w:r>
        <w:rPr>
          <w:rFonts w:ascii="Palatino Linotype" w:hAnsi="Palatino Linotype" w:cs="Arial"/>
          <w:i/>
        </w:rPr>
        <w:t>Ahora bien, manifiesta que la versión pública emitida y de la que se inconforma el particular, cumple con todos los requisitos referidos y para verificarlo, realiza un análisis del mismo de la siguiente forma:</w:t>
      </w:r>
    </w:p>
    <w:p w14:paraId="551EE040" w14:textId="2088F0A2" w:rsidR="000D05F0" w:rsidRDefault="000D05F0" w:rsidP="000826D0">
      <w:pPr>
        <w:pStyle w:val="Prrafodelista"/>
        <w:numPr>
          <w:ilvl w:val="0"/>
          <w:numId w:val="6"/>
        </w:numPr>
        <w:spacing w:before="240" w:after="240" w:line="360" w:lineRule="auto"/>
        <w:ind w:right="902"/>
        <w:jc w:val="both"/>
        <w:rPr>
          <w:rFonts w:ascii="Palatino Linotype" w:hAnsi="Palatino Linotype" w:cs="Arial"/>
          <w:i/>
        </w:rPr>
      </w:pPr>
      <w:r>
        <w:rPr>
          <w:rFonts w:ascii="Palatino Linotype" w:hAnsi="Palatino Linotype" w:cs="Arial"/>
          <w:i/>
        </w:rPr>
        <w:t xml:space="preserve">El primer elemento relativo a “contener testadas las partes o secciones clasificadas”, se cumple y es literalmente visible; pues precisamente son los datos de CRÉDITO FONACOT, CRÉDITO ISSEMYM, HIR SEGUROS Y CUOTA VOLUNTARIA HIR, los que se determinaron como </w:t>
      </w:r>
      <w:r>
        <w:rPr>
          <w:rFonts w:ascii="Palatino Linotype" w:hAnsi="Palatino Linotype" w:cs="Arial"/>
          <w:i/>
          <w:u w:val="single"/>
        </w:rPr>
        <w:t xml:space="preserve">datos personales </w:t>
      </w:r>
      <w:r>
        <w:rPr>
          <w:rFonts w:ascii="Palatino Linotype" w:hAnsi="Palatino Linotype" w:cs="Arial"/>
          <w:i/>
        </w:rPr>
        <w:t>…</w:t>
      </w:r>
    </w:p>
    <w:p w14:paraId="7385B6CA" w14:textId="10375EA8" w:rsidR="000D05F0" w:rsidRDefault="000D05F0" w:rsidP="000826D0">
      <w:pPr>
        <w:pStyle w:val="Prrafodelista"/>
        <w:numPr>
          <w:ilvl w:val="0"/>
          <w:numId w:val="6"/>
        </w:numPr>
        <w:spacing w:before="240" w:after="240" w:line="360" w:lineRule="auto"/>
        <w:ind w:right="902"/>
        <w:jc w:val="both"/>
        <w:rPr>
          <w:rFonts w:ascii="Palatino Linotype" w:hAnsi="Palatino Linotype" w:cs="Arial"/>
          <w:i/>
        </w:rPr>
      </w:pPr>
      <w:r>
        <w:rPr>
          <w:rFonts w:ascii="Palatino Linotype" w:hAnsi="Palatino Linotype" w:cs="Arial"/>
          <w:i/>
        </w:rPr>
        <w:t xml:space="preserve">El segundo elemento consistente en “indicar su contenido de manera genérica” se </w:t>
      </w:r>
      <w:r w:rsidR="001A2CDA">
        <w:rPr>
          <w:rFonts w:ascii="Palatino Linotype" w:hAnsi="Palatino Linotype" w:cs="Arial"/>
          <w:i/>
        </w:rPr>
        <w:t>cumplió</w:t>
      </w:r>
      <w:r>
        <w:rPr>
          <w:rFonts w:ascii="Palatino Linotype" w:hAnsi="Palatino Linotype" w:cs="Arial"/>
          <w:i/>
        </w:rPr>
        <w:t xml:space="preserve"> mediante el título de las columnas relativas a la información que fue testada y que a la vista puede leerse como: CRÉDITO FONACOT, CRÉDITO ISSEMYM, HIR SEGUROS Y CUOTA VOLUNTARIA HIR</w:t>
      </w:r>
      <w:r w:rsidR="001A2CDA">
        <w:rPr>
          <w:rFonts w:ascii="Palatino Linotype" w:hAnsi="Palatino Linotype" w:cs="Arial"/>
          <w:i/>
        </w:rPr>
        <w:t>, en el cuadro de clasificación.</w:t>
      </w:r>
    </w:p>
    <w:p w14:paraId="01EC55D1" w14:textId="1506ABFF" w:rsidR="001A2CDA" w:rsidRPr="000D05F0" w:rsidRDefault="001A2CDA" w:rsidP="000826D0">
      <w:pPr>
        <w:pStyle w:val="Prrafodelista"/>
        <w:numPr>
          <w:ilvl w:val="0"/>
          <w:numId w:val="6"/>
        </w:numPr>
        <w:spacing w:before="240" w:after="240" w:line="360" w:lineRule="auto"/>
        <w:ind w:right="902"/>
        <w:jc w:val="both"/>
        <w:rPr>
          <w:rFonts w:ascii="Palatino Linotype" w:hAnsi="Palatino Linotype" w:cs="Arial"/>
          <w:i/>
        </w:rPr>
      </w:pPr>
      <w:r>
        <w:rPr>
          <w:rFonts w:ascii="Palatino Linotype" w:hAnsi="Palatino Linotype" w:cs="Arial"/>
          <w:i/>
        </w:rPr>
        <w:t xml:space="preserve">Finalmente, “los fundamentos y motivos” de la clasificación de la información relativos a la versión pública, fueron expuestos y aprobados en la </w:t>
      </w:r>
      <w:r>
        <w:rPr>
          <w:rFonts w:ascii="Palatino Linotype" w:hAnsi="Palatino Linotype" w:cs="Arial"/>
          <w:i/>
          <w:u w:val="single"/>
        </w:rPr>
        <w:t xml:space="preserve">Cuadragésima Segunda Sesión Extraordinaria del Comité de Transparencia, </w:t>
      </w:r>
      <w:r>
        <w:rPr>
          <w:rFonts w:ascii="Palatino Linotype" w:hAnsi="Palatino Linotype" w:cs="Arial"/>
          <w:i/>
        </w:rPr>
        <w:t xml:space="preserve">misma que se llevó a cabo el día seis de </w:t>
      </w:r>
      <w:r>
        <w:rPr>
          <w:rFonts w:ascii="Palatino Linotype" w:hAnsi="Palatino Linotype" w:cs="Arial"/>
          <w:i/>
        </w:rPr>
        <w:lastRenderedPageBreak/>
        <w:t>septiembre del año en curso en la que se presentó y aprobó la versión pública…”</w:t>
      </w:r>
    </w:p>
    <w:p w14:paraId="4263199B" w14:textId="626588F1" w:rsidR="001A2CDA" w:rsidRPr="001A2CDA" w:rsidRDefault="001A2CDA" w:rsidP="001A2CDA">
      <w:pPr>
        <w:spacing w:before="240" w:after="240" w:line="360" w:lineRule="auto"/>
        <w:jc w:val="both"/>
        <w:rPr>
          <w:rFonts w:ascii="Palatino Linotype" w:hAnsi="Palatino Linotype" w:cs="Arial"/>
          <w:b/>
        </w:rPr>
      </w:pPr>
      <w:r w:rsidRPr="001A2CDA">
        <w:rPr>
          <w:rFonts w:ascii="Palatino Linotype" w:hAnsi="Palatino Linotype" w:cs="Arial"/>
          <w:b/>
        </w:rPr>
        <w:t>036</w:t>
      </w:r>
      <w:r>
        <w:rPr>
          <w:rFonts w:ascii="Palatino Linotype" w:hAnsi="Palatino Linotype" w:cs="Arial"/>
          <w:b/>
        </w:rPr>
        <w:t>41</w:t>
      </w:r>
      <w:r w:rsidRPr="001A2CDA">
        <w:rPr>
          <w:rFonts w:ascii="Palatino Linotype" w:hAnsi="Palatino Linotype" w:cs="Arial"/>
          <w:b/>
        </w:rPr>
        <w:t>/INFOEM/IP/RR/2018</w:t>
      </w:r>
    </w:p>
    <w:p w14:paraId="5A1E57E3" w14:textId="07709CF7" w:rsidR="003234F2" w:rsidRDefault="001A2CDA" w:rsidP="001A2CDA">
      <w:pPr>
        <w:spacing w:before="240" w:after="240" w:line="360" w:lineRule="auto"/>
        <w:ind w:left="851" w:right="900"/>
        <w:jc w:val="both"/>
        <w:rPr>
          <w:rFonts w:ascii="Palatino Linotype" w:hAnsi="Palatino Linotype" w:cs="Arial"/>
          <w:i/>
        </w:rPr>
      </w:pPr>
      <w:r>
        <w:rPr>
          <w:rFonts w:ascii="Palatino Linotype" w:hAnsi="Palatino Linotype" w:cs="Arial"/>
          <w:i/>
        </w:rPr>
        <w:t>“…señaló que resultaban infundados e improcedentes, ya que carecen de fundamentación y motivación, por lo que debía confirmarse la respuesta emitida.</w:t>
      </w:r>
    </w:p>
    <w:p w14:paraId="6317143F" w14:textId="74B9A2B9" w:rsidR="001A2CDA" w:rsidRDefault="001A2CDA" w:rsidP="001A2CDA">
      <w:pPr>
        <w:spacing w:before="240" w:after="240" w:line="360" w:lineRule="auto"/>
        <w:ind w:left="851" w:right="900"/>
        <w:jc w:val="both"/>
        <w:rPr>
          <w:rFonts w:ascii="Palatino Linotype" w:hAnsi="Palatino Linotype" w:cs="Arial"/>
          <w:i/>
        </w:rPr>
      </w:pPr>
      <w:r>
        <w:rPr>
          <w:rFonts w:ascii="Palatino Linotype" w:hAnsi="Palatino Linotype" w:cs="Arial"/>
          <w:i/>
        </w:rPr>
        <w:t>De igual manera precisó que, la Dirección de Administración y Finanzas debe proporcionar la información pública que se le requiere y que obre en sus archivos y en el estado en que esta se encuentre, es decir, que no podían proporcionar al solicitante información con la que no contaran y menos aún podían crearla o generarla, tal y como señala el artículo 12 de la Ley de Transparencia y Acceso a la Información Pública del Estado de México y Municipios.</w:t>
      </w:r>
    </w:p>
    <w:p w14:paraId="3308CDB2" w14:textId="0F353994" w:rsidR="001A2CDA" w:rsidRDefault="001A2CDA" w:rsidP="001A2CDA">
      <w:pPr>
        <w:spacing w:before="240" w:after="240" w:line="360" w:lineRule="auto"/>
        <w:ind w:left="851" w:right="900"/>
        <w:jc w:val="both"/>
        <w:rPr>
          <w:rFonts w:ascii="Palatino Linotype" w:hAnsi="Palatino Linotype" w:cs="Arial"/>
          <w:i/>
        </w:rPr>
      </w:pPr>
      <w:r>
        <w:rPr>
          <w:rFonts w:ascii="Palatino Linotype" w:hAnsi="Palatino Linotype" w:cs="Arial"/>
          <w:i/>
        </w:rPr>
        <w:t>A su vez, al atender la solicitud de acceso a la información pública de mérito, se atendió a su literalidad, resultando que no existía cheques correspondientes a bonos y tampoco cheques por gratificaciones, esto de conformidad con lo dispuesto en el Clasificador por Objeto del Gasto Estatal y Municipal, tanto en el ejercicio fiscal 2017 como del 2018, en el cual no existe ninguna partida en la que este Instituto estuviera obligado a expedir cheques por bonos o por gratificaciones.</w:t>
      </w:r>
    </w:p>
    <w:p w14:paraId="545BE5C0" w14:textId="3EF26034" w:rsidR="001A2CDA" w:rsidRPr="001A2CDA" w:rsidRDefault="001A2CDA" w:rsidP="001A2CDA">
      <w:pPr>
        <w:spacing w:before="240" w:after="240" w:line="360" w:lineRule="auto"/>
        <w:ind w:left="851" w:right="900"/>
        <w:jc w:val="both"/>
        <w:rPr>
          <w:rFonts w:ascii="Palatino Linotype" w:hAnsi="Palatino Linotype" w:cs="Arial"/>
          <w:i/>
        </w:rPr>
      </w:pPr>
      <w:r>
        <w:rPr>
          <w:rFonts w:ascii="Palatino Linotype" w:hAnsi="Palatino Linotype" w:cs="Arial"/>
          <w:i/>
        </w:rPr>
        <w:lastRenderedPageBreak/>
        <w:t>En el mismo sentido, aseveró que las gratificaciones son parte integral del sueldo otorgado y dispersado vía nomina a los servidores públicos de este Instituto…”</w:t>
      </w:r>
    </w:p>
    <w:p w14:paraId="5126E0CC" w14:textId="76E9135D" w:rsidR="006031FE" w:rsidRPr="00526D07" w:rsidRDefault="00344BE3" w:rsidP="00526D07">
      <w:pPr>
        <w:spacing w:before="240" w:after="240" w:line="360" w:lineRule="auto"/>
        <w:ind w:right="49"/>
        <w:jc w:val="both"/>
        <w:rPr>
          <w:rFonts w:ascii="Palatino Linotype" w:eastAsia="Calibri" w:hAnsi="Palatino Linotype" w:cs="Arial"/>
          <w:b/>
          <w:sz w:val="28"/>
          <w:szCs w:val="28"/>
        </w:rPr>
      </w:pPr>
      <w:r w:rsidRPr="00526D07">
        <w:rPr>
          <w:rFonts w:ascii="Palatino Linotype" w:eastAsia="Calibri" w:hAnsi="Palatino Linotype" w:cs="Arial"/>
          <w:b/>
          <w:sz w:val="28"/>
          <w:szCs w:val="28"/>
        </w:rPr>
        <w:t>8</w:t>
      </w:r>
      <w:r w:rsidR="008E7698" w:rsidRPr="00526D07">
        <w:rPr>
          <w:rFonts w:ascii="Palatino Linotype" w:eastAsia="Calibri" w:hAnsi="Palatino Linotype" w:cs="Arial"/>
          <w:b/>
          <w:sz w:val="28"/>
          <w:szCs w:val="28"/>
        </w:rPr>
        <w:t xml:space="preserve">. </w:t>
      </w:r>
      <w:r w:rsidR="006747B5" w:rsidRPr="00526D07">
        <w:rPr>
          <w:rFonts w:ascii="Palatino Linotype" w:eastAsia="Calibri" w:hAnsi="Palatino Linotype" w:cs="Arial"/>
          <w:b/>
          <w:sz w:val="28"/>
          <w:szCs w:val="28"/>
        </w:rPr>
        <w:t xml:space="preserve">Cierre de Instrucción. </w:t>
      </w:r>
      <w:r w:rsidR="00DA0B77" w:rsidRPr="00526D07">
        <w:rPr>
          <w:rFonts w:ascii="Palatino Linotype" w:eastAsia="Calibri" w:hAnsi="Palatino Linotype" w:cs="Arial"/>
          <w:szCs w:val="28"/>
        </w:rPr>
        <w:t xml:space="preserve">En fecha </w:t>
      </w:r>
      <w:r w:rsidR="00F37025">
        <w:rPr>
          <w:rFonts w:ascii="Palatino Linotype" w:eastAsia="Calibri" w:hAnsi="Palatino Linotype" w:cs="Arial"/>
          <w:szCs w:val="28"/>
        </w:rPr>
        <w:t>ocho de noviembre</w:t>
      </w:r>
      <w:r w:rsidR="009C7A01" w:rsidRPr="00526D07">
        <w:rPr>
          <w:rFonts w:ascii="Palatino Linotype" w:eastAsia="Calibri" w:hAnsi="Palatino Linotype" w:cs="Arial"/>
          <w:szCs w:val="28"/>
        </w:rPr>
        <w:t xml:space="preserve"> de d</w:t>
      </w:r>
      <w:r w:rsidR="00DA0B77" w:rsidRPr="00526D07">
        <w:rPr>
          <w:rFonts w:ascii="Palatino Linotype" w:hAnsi="Palatino Linotype"/>
        </w:rPr>
        <w:t>os mil dieci</w:t>
      </w:r>
      <w:r w:rsidRPr="00526D07">
        <w:rPr>
          <w:rFonts w:ascii="Palatino Linotype" w:hAnsi="Palatino Linotype"/>
        </w:rPr>
        <w:t>ocho</w:t>
      </w:r>
      <w:r w:rsidR="00DA0B77" w:rsidRPr="00526D07">
        <w:rPr>
          <w:rFonts w:ascii="Palatino Linotype" w:hAnsi="Palatino Linotype"/>
        </w:rPr>
        <w:t>, al no existir diligencias pendientes por desahogar, se emiti</w:t>
      </w:r>
      <w:r w:rsidR="002C5DCC" w:rsidRPr="00526D07">
        <w:rPr>
          <w:rFonts w:ascii="Palatino Linotype" w:hAnsi="Palatino Linotype"/>
        </w:rPr>
        <w:t xml:space="preserve">eron </w:t>
      </w:r>
      <w:r w:rsidR="00DA0B77" w:rsidRPr="00526D07">
        <w:rPr>
          <w:rFonts w:ascii="Palatino Linotype" w:hAnsi="Palatino Linotype"/>
        </w:rPr>
        <w:t>l</w:t>
      </w:r>
      <w:r w:rsidR="002C5DCC" w:rsidRPr="00526D07">
        <w:rPr>
          <w:rFonts w:ascii="Palatino Linotype" w:hAnsi="Palatino Linotype"/>
        </w:rPr>
        <w:t>os</w:t>
      </w:r>
      <w:r w:rsidR="00DA0B77" w:rsidRPr="00526D07">
        <w:rPr>
          <w:rFonts w:ascii="Palatino Linotype" w:hAnsi="Palatino Linotype"/>
        </w:rPr>
        <w:t xml:space="preserve"> acuerdo</w:t>
      </w:r>
      <w:r w:rsidR="002C5DCC" w:rsidRPr="00526D07">
        <w:rPr>
          <w:rFonts w:ascii="Palatino Linotype" w:hAnsi="Palatino Linotype"/>
        </w:rPr>
        <w:t>s</w:t>
      </w:r>
      <w:r w:rsidR="00DA0B77" w:rsidRPr="00526D07">
        <w:rPr>
          <w:rFonts w:ascii="Palatino Linotype" w:hAnsi="Palatino Linotype"/>
        </w:rPr>
        <w:t xml:space="preserve"> por medio de</w:t>
      </w:r>
      <w:r w:rsidR="002C5DCC" w:rsidRPr="00526D07">
        <w:rPr>
          <w:rFonts w:ascii="Palatino Linotype" w:hAnsi="Palatino Linotype"/>
        </w:rPr>
        <w:t xml:space="preserve"> </w:t>
      </w:r>
      <w:r w:rsidR="00DA0B77" w:rsidRPr="00526D07">
        <w:rPr>
          <w:rFonts w:ascii="Palatino Linotype" w:hAnsi="Palatino Linotype"/>
        </w:rPr>
        <w:t>l</w:t>
      </w:r>
      <w:r w:rsidR="002C5DCC" w:rsidRPr="00526D07">
        <w:rPr>
          <w:rFonts w:ascii="Palatino Linotype" w:hAnsi="Palatino Linotype"/>
        </w:rPr>
        <w:t>os</w:t>
      </w:r>
      <w:r w:rsidR="00DA0B77" w:rsidRPr="00526D07">
        <w:rPr>
          <w:rFonts w:ascii="Palatino Linotype" w:hAnsi="Palatino Linotype"/>
        </w:rPr>
        <w:t xml:space="preserve"> cual</w:t>
      </w:r>
      <w:r w:rsidR="002C5DCC" w:rsidRPr="00526D07">
        <w:rPr>
          <w:rFonts w:ascii="Palatino Linotype" w:hAnsi="Palatino Linotype"/>
        </w:rPr>
        <w:t>es</w:t>
      </w:r>
      <w:r w:rsidR="00DA0B77" w:rsidRPr="00526D07">
        <w:rPr>
          <w:rFonts w:ascii="Palatino Linotype" w:hAnsi="Palatino Linotype"/>
        </w:rPr>
        <w:t xml:space="preserve"> se declaró cerrada la instrucción, pasando l</w:t>
      </w:r>
      <w:r w:rsidR="002C5DCC" w:rsidRPr="00526D07">
        <w:rPr>
          <w:rFonts w:ascii="Palatino Linotype" w:hAnsi="Palatino Linotype"/>
        </w:rPr>
        <w:t>os</w:t>
      </w:r>
      <w:r w:rsidR="00DA0B77" w:rsidRPr="00526D07">
        <w:rPr>
          <w:rFonts w:ascii="Palatino Linotype" w:hAnsi="Palatino Linotype"/>
        </w:rPr>
        <w:t xml:space="preserve"> expediente</w:t>
      </w:r>
      <w:r w:rsidR="002C5DCC" w:rsidRPr="00526D07">
        <w:rPr>
          <w:rFonts w:ascii="Palatino Linotype" w:hAnsi="Palatino Linotype"/>
        </w:rPr>
        <w:t>s</w:t>
      </w:r>
      <w:r w:rsidR="00DA0B77" w:rsidRPr="00526D07">
        <w:rPr>
          <w:rFonts w:ascii="Palatino Linotype" w:hAnsi="Palatino Linotype"/>
        </w:rPr>
        <w:t xml:space="preserve"> a resolución, en términos del </w:t>
      </w:r>
      <w:r w:rsidR="006031FE" w:rsidRPr="00526D07">
        <w:rPr>
          <w:rFonts w:ascii="Palatino Linotype" w:hAnsi="Palatino Linotype"/>
        </w:rPr>
        <w:t>artículo 185 fracci</w:t>
      </w:r>
      <w:r w:rsidR="00DA0B77" w:rsidRPr="00526D07">
        <w:rPr>
          <w:rFonts w:ascii="Palatino Linotype" w:hAnsi="Palatino Linotype"/>
        </w:rPr>
        <w:t>ones</w:t>
      </w:r>
      <w:r w:rsidR="006031FE" w:rsidRPr="00526D07">
        <w:rPr>
          <w:rFonts w:ascii="Palatino Linotype" w:hAnsi="Palatino Linotype"/>
        </w:rPr>
        <w:t xml:space="preserve"> VI</w:t>
      </w:r>
      <w:r w:rsidR="00DA0B77" w:rsidRPr="00526D07">
        <w:rPr>
          <w:rFonts w:ascii="Palatino Linotype" w:hAnsi="Palatino Linotype"/>
        </w:rPr>
        <w:t xml:space="preserve"> y VIII</w:t>
      </w:r>
      <w:r w:rsidR="006031FE" w:rsidRPr="00526D07">
        <w:rPr>
          <w:rFonts w:ascii="Palatino Linotype" w:hAnsi="Palatino Linotype"/>
        </w:rPr>
        <w:t xml:space="preserve"> de la Ley de Transparencia y Acceso a la Información Pública del Estado de México y Municipios</w:t>
      </w:r>
      <w:r w:rsidR="009F19E6" w:rsidRPr="00526D07">
        <w:rPr>
          <w:rFonts w:ascii="Palatino Linotype" w:hAnsi="Palatino Linotype"/>
        </w:rPr>
        <w:t>,</w:t>
      </w:r>
      <w:r w:rsidR="006031FE" w:rsidRPr="00526D07">
        <w:rPr>
          <w:rFonts w:ascii="Palatino Linotype" w:hAnsi="Palatino Linotype"/>
        </w:rPr>
        <w:t xml:space="preserve"> </w:t>
      </w:r>
      <w:r w:rsidR="00DA0B77" w:rsidRPr="00526D07">
        <w:rPr>
          <w:rFonts w:ascii="Palatino Linotype" w:hAnsi="Palatino Linotype"/>
        </w:rPr>
        <w:t>l</w:t>
      </w:r>
      <w:r w:rsidR="002C5DCC" w:rsidRPr="00526D07">
        <w:rPr>
          <w:rFonts w:ascii="Palatino Linotype" w:hAnsi="Palatino Linotype"/>
        </w:rPr>
        <w:t>os</w:t>
      </w:r>
      <w:r w:rsidR="00DA0B77" w:rsidRPr="00526D07">
        <w:rPr>
          <w:rFonts w:ascii="Palatino Linotype" w:hAnsi="Palatino Linotype"/>
        </w:rPr>
        <w:t xml:space="preserve"> cual</w:t>
      </w:r>
      <w:r w:rsidR="002C5DCC" w:rsidRPr="00526D07">
        <w:rPr>
          <w:rFonts w:ascii="Palatino Linotype" w:hAnsi="Palatino Linotype"/>
        </w:rPr>
        <w:t>es</w:t>
      </w:r>
      <w:r w:rsidR="00DA0B77" w:rsidRPr="00526D07">
        <w:rPr>
          <w:rFonts w:ascii="Palatino Linotype" w:hAnsi="Palatino Linotype"/>
        </w:rPr>
        <w:t xml:space="preserve"> fue</w:t>
      </w:r>
      <w:r w:rsidR="002C5DCC" w:rsidRPr="00526D07">
        <w:rPr>
          <w:rFonts w:ascii="Palatino Linotype" w:hAnsi="Palatino Linotype"/>
        </w:rPr>
        <w:t>ron</w:t>
      </w:r>
      <w:r w:rsidR="00DA0B77" w:rsidRPr="00526D07">
        <w:rPr>
          <w:rFonts w:ascii="Palatino Linotype" w:hAnsi="Palatino Linotype"/>
        </w:rPr>
        <w:t xml:space="preserve"> notificado</w:t>
      </w:r>
      <w:r w:rsidR="002C5DCC" w:rsidRPr="00526D07">
        <w:rPr>
          <w:rFonts w:ascii="Palatino Linotype" w:hAnsi="Palatino Linotype"/>
        </w:rPr>
        <w:t>s</w:t>
      </w:r>
      <w:r w:rsidR="00DA0B77" w:rsidRPr="00526D07">
        <w:rPr>
          <w:rFonts w:ascii="Palatino Linotype" w:hAnsi="Palatino Linotype"/>
        </w:rPr>
        <w:t xml:space="preserve"> a las partes en la misma fecha</w:t>
      </w:r>
      <w:r w:rsidR="006031FE" w:rsidRPr="00526D07">
        <w:rPr>
          <w:rFonts w:ascii="Palatino Linotype" w:hAnsi="Palatino Linotype"/>
        </w:rPr>
        <w:t xml:space="preserve">. </w:t>
      </w:r>
    </w:p>
    <w:p w14:paraId="30F9888E" w14:textId="77777777" w:rsidR="003D6574" w:rsidRDefault="003D6574" w:rsidP="009F289C">
      <w:pPr>
        <w:spacing w:before="240" w:after="240" w:line="360" w:lineRule="auto"/>
        <w:jc w:val="both"/>
        <w:rPr>
          <w:rFonts w:ascii="Palatino Linotype" w:eastAsia="Calibri" w:hAnsi="Palatino Linotype" w:cs="Arial"/>
          <w:b/>
          <w:sz w:val="28"/>
          <w:szCs w:val="28"/>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2E03AC15"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El Instituto de Transparencia, Acceso a la Información Pública y Protección de Datos Personales del Estado de México y Municipios, es competente para conocer y resolver l</w:t>
      </w:r>
      <w:r w:rsidR="005A3E6D">
        <w:rPr>
          <w:rFonts w:ascii="Palatino Linotype" w:hAnsi="Palatino Linotype"/>
          <w:shd w:val="clear" w:color="auto" w:fill="FFFFFF"/>
        </w:rPr>
        <w:t>os</w:t>
      </w:r>
      <w:r w:rsidRPr="0040233B">
        <w:rPr>
          <w:rFonts w:ascii="Palatino Linotype" w:hAnsi="Palatino Linotype"/>
          <w:shd w:val="clear" w:color="auto" w:fill="FFFFFF"/>
        </w:rPr>
        <w:t xml:space="preserve"> presente</w:t>
      </w:r>
      <w:r w:rsidR="005A3E6D">
        <w:rPr>
          <w:rFonts w:ascii="Palatino Linotype" w:hAnsi="Palatino Linotype"/>
          <w:shd w:val="clear" w:color="auto" w:fill="FFFFFF"/>
        </w:rPr>
        <w:t>s</w:t>
      </w:r>
      <w:r w:rsidRPr="0040233B">
        <w:rPr>
          <w:rFonts w:ascii="Palatino Linotype" w:hAnsi="Palatino Linotype"/>
          <w:shd w:val="clear" w:color="auto" w:fill="FFFFFF"/>
        </w:rPr>
        <w:t xml:space="preserve"> recurso</w:t>
      </w:r>
      <w:r w:rsidR="005A3E6D">
        <w:rPr>
          <w:rFonts w:ascii="Palatino Linotype" w:hAnsi="Palatino Linotype"/>
          <w:shd w:val="clear" w:color="auto" w:fill="FFFFFF"/>
        </w:rPr>
        <w:t>s</w:t>
      </w:r>
      <w:r w:rsidRPr="0040233B">
        <w:rPr>
          <w:rFonts w:ascii="Palatino Linotype" w:hAnsi="Palatino Linotype"/>
          <w:shd w:val="clear" w:color="auto" w:fill="FFFFFF"/>
        </w:rPr>
        <w:t xml:space="preserve"> de revisión interpuesto</w:t>
      </w:r>
      <w:r w:rsidR="005A3E6D">
        <w:rPr>
          <w:rFonts w:ascii="Palatino Linotype" w:hAnsi="Palatino Linotype"/>
          <w:shd w:val="clear" w:color="auto" w:fill="FFFFFF"/>
        </w:rPr>
        <w:t>s</w:t>
      </w:r>
      <w:r w:rsidRPr="0040233B">
        <w:rPr>
          <w:rFonts w:ascii="Palatino Linotype" w:hAnsi="Palatino Linotype"/>
          <w:shd w:val="clear" w:color="auto" w:fill="FFFFFF"/>
        </w:rPr>
        <w:t xml:space="preserve">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9F289C">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9F289C">
        <w:rPr>
          <w:rFonts w:ascii="Palatino Linotype" w:hAnsi="Palatino Linotype"/>
          <w:shd w:val="clear" w:color="auto" w:fill="FFFFFF"/>
        </w:rPr>
        <w:t>fraccio</w:t>
      </w:r>
      <w:r w:rsidR="00D371C6" w:rsidRPr="0040233B">
        <w:rPr>
          <w:rFonts w:ascii="Palatino Linotype" w:hAnsi="Palatino Linotype"/>
          <w:shd w:val="clear" w:color="auto" w:fill="FFFFFF"/>
        </w:rPr>
        <w:t>n</w:t>
      </w:r>
      <w:r w:rsidR="009F289C">
        <w:rPr>
          <w:rFonts w:ascii="Palatino Linotype" w:hAnsi="Palatino Linotype"/>
          <w:shd w:val="clear" w:color="auto" w:fill="FFFFFF"/>
        </w:rPr>
        <w:t>es</w:t>
      </w:r>
      <w:r w:rsidR="00D371C6" w:rsidRPr="0040233B">
        <w:rPr>
          <w:rFonts w:ascii="Palatino Linotype" w:hAnsi="Palatino Linotype"/>
          <w:shd w:val="clear" w:color="auto" w:fill="FFFFFF"/>
        </w:rPr>
        <w:t xml:space="preserve">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F81FF9">
        <w:rPr>
          <w:rFonts w:ascii="Palatino Linotype" w:hAnsi="Palatino Linotype"/>
          <w:shd w:val="clear" w:color="auto" w:fill="FFFFFF"/>
        </w:rPr>
        <w:t xml:space="preserve">del Estado de México </w:t>
      </w:r>
      <w:r w:rsidR="00F81FF9">
        <w:rPr>
          <w:rFonts w:ascii="Palatino Linotype" w:hAnsi="Palatino Linotype"/>
          <w:shd w:val="clear" w:color="auto" w:fill="FFFFFF"/>
        </w:rPr>
        <w:lastRenderedPageBreak/>
        <w:t>y Municipios</w:t>
      </w:r>
      <w:r w:rsidRPr="0040233B">
        <w:rPr>
          <w:rFonts w:ascii="Palatino Linotype" w:hAnsi="Palatino Linotype"/>
          <w:shd w:val="clear" w:color="auto" w:fill="FFFFFF"/>
        </w:rPr>
        <w:t>;</w:t>
      </w:r>
      <w:r w:rsidRPr="0040233B">
        <w:rPr>
          <w:rStyle w:val="apple-converted-space"/>
          <w:rFonts w:ascii="Palatino Linotype" w:hAnsi="Palatino Linotype"/>
          <w:shd w:val="clear" w:color="auto" w:fill="FFFFFF"/>
        </w:rPr>
        <w:t> </w:t>
      </w:r>
      <w:r w:rsidR="00E262CC">
        <w:rPr>
          <w:rFonts w:ascii="Palatino Linotype" w:hAnsi="Palatino Linotype"/>
          <w:shd w:val="clear" w:color="auto" w:fill="FFFFFF"/>
        </w:rPr>
        <w:t xml:space="preserve">9 fracción XVII </w:t>
      </w:r>
      <w:r w:rsidRPr="0040233B">
        <w:rPr>
          <w:rFonts w:ascii="Palatino Linotype" w:hAnsi="Palatino Linotype"/>
          <w:shd w:val="clear" w:color="auto" w:fill="FFFFFF"/>
        </w:rPr>
        <w:t xml:space="preserve">y </w:t>
      </w:r>
      <w:r w:rsidR="00865460">
        <w:rPr>
          <w:rFonts w:ascii="Palatino Linotype" w:hAnsi="Palatino Linotype"/>
          <w:shd w:val="clear" w:color="auto" w:fill="FFFFFF"/>
        </w:rPr>
        <w:t>11</w:t>
      </w:r>
      <w:r w:rsidRPr="0040233B">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14:paraId="6A92A374" w14:textId="77777777" w:rsidR="006D5D2F" w:rsidRDefault="006D5D2F" w:rsidP="006D5D2F">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Pr>
          <w:rFonts w:ascii="Palatino Linotype" w:hAnsi="Palatino Linotype" w:cs="Arial"/>
        </w:rPr>
        <w:t xml:space="preserve">Previo al </w:t>
      </w:r>
      <w:r w:rsidRPr="0040233B">
        <w:rPr>
          <w:rFonts w:ascii="Palatino Linotype" w:hAnsi="Palatino Linotype" w:cs="Arial"/>
        </w:rPr>
        <w:t>es</w:t>
      </w:r>
      <w:r>
        <w:rPr>
          <w:rFonts w:ascii="Palatino Linotype" w:hAnsi="Palatino Linotype" w:cs="Arial"/>
        </w:rPr>
        <w:t>tudio del fondo del asunto, se procede a analizar los requisitos de oportunidad y procedibilidad que debe reunir el recurso de revisión, previstos en los artículos 178 y 180 de la Ley de Transparencia y Acceso a la Información Pública del Estado de México y Municipios.</w:t>
      </w:r>
    </w:p>
    <w:p w14:paraId="097C2C06" w14:textId="2ECCC86C" w:rsidR="00767A03" w:rsidRPr="0025167A" w:rsidRDefault="00767A03" w:rsidP="00767A03">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contados a partir de la fecha en que el Sujeto Obligado emitió la</w:t>
      </w:r>
      <w:r>
        <w:rPr>
          <w:rFonts w:ascii="Palatino Linotype" w:hAnsi="Palatino Linotype" w:cs="Arial"/>
        </w:rPr>
        <w:t>s</w:t>
      </w:r>
      <w:r w:rsidRPr="00A12934">
        <w:rPr>
          <w:rFonts w:ascii="Palatino Linotype" w:hAnsi="Palatino Linotype" w:cs="Arial"/>
        </w:rPr>
        <w:t xml:space="preserve"> respuesta</w:t>
      </w:r>
      <w:r>
        <w:rPr>
          <w:rFonts w:ascii="Palatino Linotype" w:hAnsi="Palatino Linotype" w:cs="Arial"/>
        </w:rPr>
        <w:t>s</w:t>
      </w:r>
      <w:r w:rsidRPr="00A12934">
        <w:rPr>
          <w:rFonts w:ascii="Palatino Linotype" w:hAnsi="Palatino Linotype" w:cs="Arial"/>
        </w:rPr>
        <w:t xml:space="preserve">, toda vez que </w:t>
      </w:r>
      <w:r>
        <w:rPr>
          <w:rFonts w:ascii="Palatino Linotype" w:hAnsi="Palatino Linotype" w:cs="Arial"/>
        </w:rPr>
        <w:t xml:space="preserve">éstas fueron </w:t>
      </w:r>
      <w:r w:rsidRPr="00A12934">
        <w:rPr>
          <w:rFonts w:ascii="Palatino Linotype" w:hAnsi="Palatino Linotype" w:cs="Arial"/>
        </w:rPr>
        <w:t>pronunciada</w:t>
      </w:r>
      <w:r>
        <w:rPr>
          <w:rFonts w:ascii="Palatino Linotype" w:hAnsi="Palatino Linotype" w:cs="Arial"/>
        </w:rPr>
        <w:t>s</w:t>
      </w:r>
      <w:r w:rsidR="00344BE3">
        <w:rPr>
          <w:rFonts w:ascii="Palatino Linotype" w:hAnsi="Palatino Linotype" w:cs="Arial"/>
        </w:rPr>
        <w:t xml:space="preserve"> </w:t>
      </w:r>
      <w:r w:rsidR="00663661">
        <w:rPr>
          <w:rFonts w:ascii="Palatino Linotype" w:hAnsi="Palatino Linotype" w:cs="Arial"/>
        </w:rPr>
        <w:t>en fecha once de septiembre de dos mil dieciocho</w:t>
      </w:r>
      <w:r w:rsidRPr="00A12934">
        <w:rPr>
          <w:rFonts w:ascii="Palatino Linotype" w:hAnsi="Palatino Linotype" w:cs="Arial"/>
        </w:rPr>
        <w:t xml:space="preserve">, mientras que </w:t>
      </w:r>
      <w:r w:rsidR="00663661">
        <w:rPr>
          <w:rFonts w:ascii="Palatino Linotype" w:hAnsi="Palatino Linotype" w:cs="Arial"/>
        </w:rPr>
        <w:t>el</w:t>
      </w:r>
      <w:r>
        <w:rPr>
          <w:rFonts w:ascii="Palatino Linotype" w:hAnsi="Palatino Linotype" w:cs="Arial"/>
        </w:rPr>
        <w:t xml:space="preserve">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l</w:t>
      </w:r>
      <w:r w:rsidR="0040784D">
        <w:rPr>
          <w:rFonts w:ascii="Palatino Linotype" w:hAnsi="Palatino Linotype" w:cs="Arial"/>
        </w:rPr>
        <w:t>os</w:t>
      </w:r>
      <w:r>
        <w:rPr>
          <w:rFonts w:ascii="Palatino Linotype" w:hAnsi="Palatino Linotype" w:cs="Arial"/>
        </w:rPr>
        <w:t xml:space="preserve"> recurso</w:t>
      </w:r>
      <w:r w:rsidR="0040784D">
        <w:rPr>
          <w:rFonts w:ascii="Palatino Linotype" w:hAnsi="Palatino Linotype" w:cs="Arial"/>
        </w:rPr>
        <w:t>s</w:t>
      </w:r>
      <w:r>
        <w:rPr>
          <w:rFonts w:ascii="Palatino Linotype" w:hAnsi="Palatino Linotype" w:cs="Arial"/>
        </w:rPr>
        <w:t xml:space="preserve"> </w:t>
      </w:r>
      <w:r w:rsidRPr="00A12934">
        <w:rPr>
          <w:rFonts w:ascii="Palatino Linotype" w:hAnsi="Palatino Linotype" w:cs="Arial"/>
        </w:rPr>
        <w:t xml:space="preserve">de revisión </w:t>
      </w:r>
      <w:r w:rsidR="00663661">
        <w:rPr>
          <w:rFonts w:ascii="Palatino Linotype" w:hAnsi="Palatino Linotype" w:cs="Arial"/>
        </w:rPr>
        <w:t xml:space="preserve">el día veintiséis </w:t>
      </w:r>
      <w:r w:rsidR="00936230">
        <w:rPr>
          <w:rFonts w:ascii="Palatino Linotype" w:hAnsi="Palatino Linotype" w:cs="Arial"/>
        </w:rPr>
        <w:t>del mismo</w:t>
      </w:r>
      <w:r w:rsidR="00344BE3">
        <w:rPr>
          <w:rFonts w:ascii="Palatino Linotype" w:hAnsi="Palatino Linotype" w:cs="Arial"/>
        </w:rPr>
        <w:t xml:space="preserve"> </w:t>
      </w:r>
      <w:r w:rsidR="00663661">
        <w:rPr>
          <w:rFonts w:ascii="Palatino Linotype" w:hAnsi="Palatino Linotype" w:cs="Arial"/>
        </w:rPr>
        <w:t xml:space="preserve">mes y </w:t>
      </w:r>
      <w:r w:rsidR="00344BE3">
        <w:rPr>
          <w:rFonts w:ascii="Palatino Linotype" w:hAnsi="Palatino Linotype" w:cs="Arial"/>
        </w:rPr>
        <w:t>año</w:t>
      </w:r>
      <w:r>
        <w:rPr>
          <w:rFonts w:ascii="Palatino Linotype" w:hAnsi="Palatino Linotype" w:cs="Arial"/>
        </w:rPr>
        <w:t>.</w:t>
      </w:r>
    </w:p>
    <w:p w14:paraId="7BB1894A" w14:textId="17E37C40" w:rsidR="00767A03" w:rsidRDefault="00767A03" w:rsidP="00767A03">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sidR="00CE7805">
        <w:rPr>
          <w:rFonts w:ascii="Palatino Linotype" w:hAnsi="Palatino Linotype" w:cs="Arial"/>
        </w:rPr>
        <w:t>formularon</w:t>
      </w:r>
      <w:r w:rsidRPr="00A12934">
        <w:rPr>
          <w:rFonts w:ascii="Palatino Linotype" w:hAnsi="Palatino Linotype" w:cs="Arial"/>
        </w:rPr>
        <w:t xml:space="preserve"> la</w:t>
      </w:r>
      <w:r w:rsidR="00CE7805">
        <w:rPr>
          <w:rFonts w:ascii="Palatino Linotype" w:hAnsi="Palatino Linotype" w:cs="Arial"/>
        </w:rPr>
        <w:t>s</w:t>
      </w:r>
      <w:r w:rsidRPr="00A12934">
        <w:rPr>
          <w:rFonts w:ascii="Palatino Linotype" w:hAnsi="Palatino Linotype" w:cs="Arial"/>
        </w:rPr>
        <w:t xml:space="preserve"> solicitud</w:t>
      </w:r>
      <w:r w:rsidR="00CE7805">
        <w:rPr>
          <w:rFonts w:ascii="Palatino Linotype" w:hAnsi="Palatino Linotype" w:cs="Arial"/>
        </w:rPr>
        <w:t>es</w:t>
      </w:r>
      <w:r w:rsidRPr="00A12934">
        <w:rPr>
          <w:rFonts w:ascii="Palatino Linotype" w:hAnsi="Palatino Linotype" w:cs="Arial"/>
        </w:rPr>
        <w:t xml:space="preserve"> y la fecha en la que respondió a </w:t>
      </w:r>
      <w:r>
        <w:rPr>
          <w:rFonts w:ascii="Palatino Linotype" w:hAnsi="Palatino Linotype" w:cs="Arial"/>
        </w:rPr>
        <w:t>ésta</w:t>
      </w:r>
      <w:r w:rsidR="00CE7805">
        <w:rPr>
          <w:rFonts w:ascii="Palatino Linotype" w:hAnsi="Palatino Linotype" w:cs="Arial"/>
        </w:rPr>
        <w:t>s</w:t>
      </w:r>
      <w:r>
        <w:rPr>
          <w:rFonts w:ascii="Palatino Linotype" w:hAnsi="Palatino Linotype" w:cs="Arial"/>
        </w:rPr>
        <w:t xml:space="preserve">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interpus</w:t>
      </w:r>
      <w:r w:rsidR="00CE7805">
        <w:rPr>
          <w:rFonts w:ascii="Palatino Linotype" w:hAnsi="Palatino Linotype" w:cs="Arial"/>
        </w:rPr>
        <w:t xml:space="preserve">ieron </w:t>
      </w:r>
      <w:r>
        <w:rPr>
          <w:rFonts w:ascii="Palatino Linotype" w:hAnsi="Palatino Linotype" w:cs="Arial"/>
        </w:rPr>
        <w:t>l</w:t>
      </w:r>
      <w:r w:rsidR="00CE7805">
        <w:rPr>
          <w:rFonts w:ascii="Palatino Linotype" w:hAnsi="Palatino Linotype" w:cs="Arial"/>
        </w:rPr>
        <w:t>os</w:t>
      </w:r>
      <w:r>
        <w:rPr>
          <w:rFonts w:ascii="Palatino Linotype" w:hAnsi="Palatino Linotype" w:cs="Arial"/>
        </w:rPr>
        <w:t xml:space="preserve"> recurso</w:t>
      </w:r>
      <w:r w:rsidR="00CE7805">
        <w:rPr>
          <w:rFonts w:ascii="Palatino Linotype" w:hAnsi="Palatino Linotype" w:cs="Arial"/>
        </w:rPr>
        <w:t>s</w:t>
      </w:r>
      <w:r>
        <w:rPr>
          <w:rFonts w:ascii="Palatino Linotype" w:hAnsi="Palatino Linotype" w:cs="Arial"/>
        </w:rPr>
        <w:t xml:space="preserve"> </w:t>
      </w:r>
      <w:r w:rsidRPr="00A12934">
        <w:rPr>
          <w:rFonts w:ascii="Palatino Linotype" w:hAnsi="Palatino Linotype" w:cs="Arial"/>
        </w:rPr>
        <w:t xml:space="preserve">de revisión, </w:t>
      </w:r>
      <w:r>
        <w:rPr>
          <w:rFonts w:ascii="Palatino Linotype" w:hAnsi="Palatino Linotype" w:cs="Arial"/>
        </w:rPr>
        <w:t>ést</w:t>
      </w:r>
      <w:r w:rsidR="00CE7805">
        <w:rPr>
          <w:rFonts w:ascii="Palatino Linotype" w:hAnsi="Palatino Linotype" w:cs="Arial"/>
        </w:rPr>
        <w:t>os</w:t>
      </w:r>
      <w:r>
        <w:rPr>
          <w:rFonts w:ascii="Palatino Linotype" w:hAnsi="Palatino Linotype" w:cs="Arial"/>
        </w:rPr>
        <w:t xml:space="preserve"> </w:t>
      </w:r>
      <w:r w:rsidRPr="00A12934">
        <w:rPr>
          <w:rFonts w:ascii="Palatino Linotype" w:hAnsi="Palatino Linotype" w:cs="Arial"/>
        </w:rPr>
        <w:t>se encuentra dentro de los márgenes temporales previstos en el citado precepto legal.</w:t>
      </w:r>
    </w:p>
    <w:p w14:paraId="4D19E7C6" w14:textId="77777777" w:rsidR="00297860" w:rsidRDefault="00297860" w:rsidP="00297860">
      <w:pPr>
        <w:spacing w:before="240" w:after="240" w:line="360" w:lineRule="auto"/>
        <w:jc w:val="both"/>
        <w:rPr>
          <w:rStyle w:val="normaltextrun"/>
          <w:rFonts w:ascii="Palatino Linotype" w:hAnsi="Palatino Linotype" w:cs="Segoe UI"/>
        </w:rPr>
      </w:pPr>
      <w:r w:rsidRPr="0040233B">
        <w:rPr>
          <w:rFonts w:ascii="Palatino Linotype" w:hAnsi="Palatino Linotype" w:cs="Arial"/>
        </w:rPr>
        <w:t>Así también, por cuanto hace a la procedibilidad del recurso de revisión</w:t>
      </w:r>
      <w:r>
        <w:rPr>
          <w:rFonts w:ascii="Palatino Linotype" w:hAnsi="Palatino Linotype" w:cs="Arial"/>
        </w:rPr>
        <w:t xml:space="preserve"> una vez realizado el análisis </w:t>
      </w:r>
      <w:r w:rsidRPr="0040233B">
        <w:rPr>
          <w:rFonts w:ascii="Palatino Linotype" w:hAnsi="Palatino Linotype" w:cs="Arial"/>
        </w:rPr>
        <w:t>del formato de interposición</w:t>
      </w:r>
      <w:r w:rsidRPr="0040233B">
        <w:rPr>
          <w:rStyle w:val="normaltextrun"/>
          <w:rFonts w:ascii="Palatino Linotype" w:hAnsi="Palatino Linotype" w:cs="Segoe UI"/>
        </w:rPr>
        <w:t xml:space="preserve"> del recurso, </w:t>
      </w:r>
      <w:r>
        <w:rPr>
          <w:rStyle w:val="normaltextrun"/>
          <w:rFonts w:ascii="Palatino Linotype" w:hAnsi="Palatino Linotype" w:cs="Segoe UI"/>
        </w:rPr>
        <w:t xml:space="preserve">se advierte que el </w:t>
      </w:r>
      <w:r w:rsidRPr="0040233B">
        <w:rPr>
          <w:rStyle w:val="normaltextrun"/>
          <w:rFonts w:ascii="Palatino Linotype" w:hAnsi="Palatino Linotype" w:cs="Segoe UI"/>
        </w:rPr>
        <w:lastRenderedPageBreak/>
        <w:t>artículo 180 de la</w:t>
      </w:r>
      <w:r w:rsidRPr="0040233B">
        <w:rPr>
          <w:rStyle w:val="apple-converted-space"/>
          <w:rFonts w:ascii="Palatino Linotype" w:eastAsiaTheme="minorHAnsi" w:hAnsi="Palatino Linotype" w:cs="Segoe UI"/>
        </w:rPr>
        <w:t> </w:t>
      </w:r>
      <w:r w:rsidRPr="0040233B">
        <w:rPr>
          <w:rStyle w:val="normaltextrun"/>
          <w:rFonts w:ascii="Palatino Linotype" w:hAnsi="Palatino Linotype" w:cs="Segoe UI"/>
        </w:rPr>
        <w:t xml:space="preserve">Ley de Transparencia y Acceso a la Información Pública del Estado de México y Municipios, </w:t>
      </w:r>
      <w:r>
        <w:rPr>
          <w:rStyle w:val="normaltextrun"/>
          <w:rFonts w:ascii="Palatino Linotype" w:hAnsi="Palatino Linotype" w:cs="Segoe UI"/>
        </w:rPr>
        <w:t xml:space="preserve">establece </w:t>
      </w:r>
      <w:r w:rsidRPr="0040233B">
        <w:rPr>
          <w:rStyle w:val="normaltextrun"/>
          <w:rFonts w:ascii="Palatino Linotype" w:hAnsi="Palatino Linotype" w:cs="Segoe UI"/>
        </w:rPr>
        <w:t xml:space="preserve">los </w:t>
      </w:r>
      <w:r>
        <w:rPr>
          <w:rStyle w:val="normaltextrun"/>
          <w:rFonts w:ascii="Palatino Linotype" w:hAnsi="Palatino Linotype" w:cs="Segoe UI"/>
        </w:rPr>
        <w:t xml:space="preserve">siguientes </w:t>
      </w:r>
      <w:r w:rsidRPr="0040233B">
        <w:rPr>
          <w:rStyle w:val="normaltextrun"/>
          <w:rFonts w:ascii="Palatino Linotype" w:hAnsi="Palatino Linotype" w:cs="Segoe UI"/>
        </w:rPr>
        <w:t xml:space="preserve">elementos formales </w:t>
      </w:r>
      <w:r>
        <w:rPr>
          <w:rStyle w:val="normaltextrun"/>
          <w:rFonts w:ascii="Palatino Linotype" w:hAnsi="Palatino Linotype" w:cs="Segoe UI"/>
        </w:rPr>
        <w:t>para la presentación del recurso:</w:t>
      </w:r>
    </w:p>
    <w:p w14:paraId="75DD68F9"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1A2FF3">
        <w:rPr>
          <w:rFonts w:ascii="Palatino Linotype" w:hAnsi="Palatino Linotype" w:cs="Arial"/>
          <w:b/>
          <w:i/>
          <w:sz w:val="20"/>
        </w:rPr>
        <w:t>“Artículo 180.</w:t>
      </w:r>
      <w:r w:rsidRPr="00414EE8">
        <w:rPr>
          <w:rFonts w:ascii="Palatino Linotype" w:hAnsi="Palatino Linotype" w:cs="Arial"/>
          <w:i/>
          <w:sz w:val="20"/>
        </w:rPr>
        <w:t xml:space="preserve"> El recurso de revisión contendrá: </w:t>
      </w:r>
    </w:p>
    <w:p w14:paraId="4A1114B0" w14:textId="77777777" w:rsidR="00297860" w:rsidRDefault="00297860" w:rsidP="00297860">
      <w:pPr>
        <w:autoSpaceDE w:val="0"/>
        <w:autoSpaceDN w:val="0"/>
        <w:adjustRightInd w:val="0"/>
        <w:spacing w:after="120"/>
        <w:ind w:left="1134" w:right="902"/>
        <w:jc w:val="both"/>
        <w:rPr>
          <w:rFonts w:ascii="Palatino Linotype" w:hAnsi="Palatino Linotype" w:cs="Arial"/>
          <w:i/>
          <w:sz w:val="20"/>
        </w:rPr>
      </w:pPr>
      <w:r>
        <w:rPr>
          <w:rFonts w:ascii="Palatino Linotype" w:hAnsi="Palatino Linotype" w:cs="Arial"/>
          <w:i/>
          <w:sz w:val="20"/>
        </w:rPr>
        <w:t>(…)</w:t>
      </w:r>
    </w:p>
    <w:p w14:paraId="0C538413" w14:textId="77777777" w:rsidR="00297860" w:rsidRPr="00414EE8" w:rsidRDefault="00297860" w:rsidP="00297860">
      <w:pPr>
        <w:autoSpaceDE w:val="0"/>
        <w:autoSpaceDN w:val="0"/>
        <w:adjustRightInd w:val="0"/>
        <w:spacing w:after="120"/>
        <w:ind w:left="1134" w:right="902"/>
        <w:jc w:val="both"/>
        <w:rPr>
          <w:rFonts w:ascii="Palatino Linotype" w:hAnsi="Palatino Linotype" w:cs="Arial"/>
          <w:i/>
          <w:sz w:val="20"/>
        </w:rPr>
      </w:pPr>
      <w:r w:rsidRPr="00414EE8">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7AFE8219" w14:textId="77777777" w:rsidR="00297860" w:rsidRDefault="00297860" w:rsidP="00297860">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p>
    <w:p w14:paraId="10D1F7F0"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En caso de que el recurso se interponga de manera electrónica no será indispensable que contengan los requisitos establecidos en las</w:t>
      </w:r>
      <w:r>
        <w:rPr>
          <w:rFonts w:ascii="Palatino Linotype" w:hAnsi="Palatino Linotype" w:cs="Arial"/>
          <w:i/>
          <w:sz w:val="20"/>
        </w:rPr>
        <w:t xml:space="preserve"> fracciones II, IV, VII y VIII.”</w:t>
      </w:r>
    </w:p>
    <w:p w14:paraId="62217998" w14:textId="77777777" w:rsidR="00297860" w:rsidRDefault="00297860" w:rsidP="00297860">
      <w:pPr>
        <w:spacing w:before="240" w:after="240" w:line="360" w:lineRule="auto"/>
        <w:jc w:val="both"/>
        <w:rPr>
          <w:rStyle w:val="normaltextrun"/>
          <w:rFonts w:ascii="Palatino Linotype" w:hAnsi="Palatino Linotype" w:cs="Segoe UI"/>
        </w:rPr>
      </w:pPr>
      <w:r>
        <w:rPr>
          <w:rStyle w:val="normaltextrun"/>
          <w:rFonts w:ascii="Palatino Linotype" w:hAnsi="Palatino Linotype" w:cs="Segoe UI"/>
        </w:rPr>
        <w:t>Por su parte, el artículo 181 del citado ordenamiento dispone, que:</w:t>
      </w:r>
    </w:p>
    <w:p w14:paraId="39429A08" w14:textId="77777777" w:rsidR="00297860" w:rsidRPr="00D9245C" w:rsidRDefault="00297860" w:rsidP="00297860">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b/>
          <w:i/>
          <w:sz w:val="20"/>
          <w:szCs w:val="20"/>
        </w:rPr>
        <w:t>“Artículo 181.</w:t>
      </w:r>
      <w:r w:rsidRPr="00D9245C">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4B1BE844" w14:textId="77777777" w:rsidR="00297860" w:rsidRPr="00D9245C" w:rsidRDefault="00297860" w:rsidP="00297860">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08AA5DDC" w14:textId="77777777" w:rsidR="00297860" w:rsidRPr="00D9245C" w:rsidRDefault="00297860" w:rsidP="00297860">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0ADF7CA5" w14:textId="77777777" w:rsidR="00297860" w:rsidRPr="00D9245C" w:rsidRDefault="00297860" w:rsidP="00297860">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3ABD7080" w14:textId="77777777" w:rsidR="00297860" w:rsidRPr="00D9245C" w:rsidRDefault="00297860" w:rsidP="00297860">
      <w:pPr>
        <w:spacing w:after="120"/>
        <w:ind w:left="851" w:right="902"/>
        <w:jc w:val="both"/>
        <w:rPr>
          <w:rStyle w:val="normaltextrun"/>
          <w:rFonts w:ascii="Palatino Linotype" w:hAnsi="Palatino Linotype" w:cs="Segoe UI"/>
          <w:sz w:val="20"/>
          <w:szCs w:val="20"/>
        </w:rPr>
      </w:pPr>
      <w:r w:rsidRPr="00D9245C">
        <w:rPr>
          <w:rFonts w:ascii="Palatino Linotype" w:hAnsi="Palatino Linotype" w:cs="Arial"/>
          <w:i/>
          <w:sz w:val="20"/>
          <w:szCs w:val="20"/>
        </w:rPr>
        <w:t>Para el caso de interposición del recurso de revisión a través de la Plataforma Nacional o la plataforma que para tales efectos habilite el Instituto, éste podrá solicitar al particular subsane las deficiencias por ese medio.”</w:t>
      </w:r>
    </w:p>
    <w:p w14:paraId="1091BEF0" w14:textId="77777777" w:rsidR="00297860" w:rsidRPr="00C774F6" w:rsidRDefault="00297860" w:rsidP="00297860">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lastRenderedPageBreak/>
        <w:t>De la</w:t>
      </w:r>
      <w:r w:rsidRPr="00C774F6">
        <w:rPr>
          <w:rFonts w:ascii="Palatino Linotype" w:hAnsi="Palatino Linotype" w:cs="Arial"/>
        </w:rPr>
        <w:t xml:space="preserve"> interpretación sistemática </w:t>
      </w:r>
      <w:r>
        <w:rPr>
          <w:rFonts w:ascii="Palatino Linotype" w:hAnsi="Palatino Linotype" w:cs="Arial"/>
        </w:rPr>
        <w:t>a</w:t>
      </w:r>
      <w:r w:rsidRPr="00C774F6">
        <w:rPr>
          <w:rFonts w:ascii="Palatino Linotype" w:hAnsi="Palatino Linotype" w:cs="Arial"/>
        </w:rPr>
        <w:t xml:space="preserve"> los artículos transcritos se </w:t>
      </w:r>
      <w:r>
        <w:rPr>
          <w:rFonts w:ascii="Palatino Linotype" w:hAnsi="Palatino Linotype" w:cs="Arial"/>
        </w:rPr>
        <w:t>advierten los</w:t>
      </w:r>
      <w:r w:rsidRPr="00C774F6">
        <w:rPr>
          <w:rFonts w:ascii="Palatino Linotype" w:hAnsi="Palatino Linotype" w:cs="Arial"/>
        </w:rPr>
        <w:t xml:space="preserve">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4256A7E6" w14:textId="7589DA4D" w:rsidR="00297860" w:rsidRPr="00C774F6" w:rsidRDefault="00297860" w:rsidP="00297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Pr>
          <w:rFonts w:ascii="Palatino Linotype" w:hAnsi="Palatino Linotype" w:cs="Arial"/>
          <w:color w:val="C00000"/>
        </w:rPr>
        <w:t>proporcionó un seudónimo</w:t>
      </w:r>
      <w:r w:rsidRPr="00875E79">
        <w:rPr>
          <w:rFonts w:ascii="Palatino Linotype" w:hAnsi="Palatino Linotype" w:cs="Arial"/>
          <w:color w:val="C00000"/>
        </w:rPr>
        <w:t xml:space="preserve">, por ende no se tiene el nombre </w:t>
      </w:r>
      <w:r>
        <w:rPr>
          <w:rFonts w:ascii="Palatino Linotype" w:hAnsi="Palatino Linotype" w:cs="Arial"/>
          <w:color w:val="C00000"/>
        </w:rPr>
        <w:t>de la persona</w:t>
      </w:r>
      <w:r w:rsidRPr="00875E79">
        <w:rPr>
          <w:rFonts w:ascii="Palatino Linotype" w:hAnsi="Palatino Linotype" w:cs="Arial"/>
          <w:color w:val="C00000"/>
        </w:rPr>
        <w:t>, ni se tiene la certeza sobre su identidad</w:t>
      </w:r>
      <w:r w:rsidRPr="00C774F6">
        <w:rPr>
          <w:rFonts w:ascii="Palatino Linotype" w:hAnsi="Palatino Linotype" w:cs="Arial"/>
        </w:rPr>
        <w:t>, lo que en estricto sentido provoca que no se colmen los requisitos establecidos en el citado artículo 180 de la Ley de Transparencia.</w:t>
      </w:r>
    </w:p>
    <w:p w14:paraId="1173EA90" w14:textId="77777777" w:rsidR="00297860" w:rsidRPr="00C774F6" w:rsidRDefault="00297860" w:rsidP="00297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Empero lo anterior, debe destacarse que el artículo 15 de </w:t>
      </w:r>
      <w:r w:rsidRPr="00C774F6">
        <w:rPr>
          <w:rFonts w:ascii="Palatino Linotype" w:hAnsi="Palatino Linotype" w:cs="Arial"/>
          <w:lang w:val="es-MX"/>
        </w:rPr>
        <w:t xml:space="preserve">Ley de Transparencia y Acceso a la Información Pública del Estado de México y Municipios </w:t>
      </w:r>
      <w:r w:rsidRPr="00C774F6">
        <w:rPr>
          <w:rFonts w:ascii="Palatino Linotype" w:hAnsi="Palatino Linotype" w:cs="Arial"/>
          <w:iCs/>
        </w:rPr>
        <w:t xml:space="preserve">prevé que </w:t>
      </w:r>
      <w:r w:rsidRPr="00C774F6">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C774F6">
        <w:rPr>
          <w:rFonts w:ascii="Palatino Linotype" w:hAnsi="Palatino Linotype" w:cs="Arial"/>
          <w:i/>
        </w:rPr>
        <w:t>sine qua non</w:t>
      </w:r>
      <w:r w:rsidRPr="00C774F6">
        <w:rPr>
          <w:rFonts w:ascii="Palatino Linotype" w:hAnsi="Palatino Linotype" w:cs="Arial"/>
        </w:rPr>
        <w:t xml:space="preserve"> que los particulares y, en su caso, los recurrentes deban señalar, por el contrario la Ley de Transparencia prevé en su artículo 155, párrafo</w:t>
      </w:r>
      <w:r>
        <w:rPr>
          <w:rFonts w:ascii="Palatino Linotype" w:hAnsi="Palatino Linotype" w:cs="Arial"/>
        </w:rPr>
        <w:t>s</w:t>
      </w:r>
      <w:r w:rsidRPr="00C774F6">
        <w:rPr>
          <w:rFonts w:ascii="Palatino Linotype" w:hAnsi="Palatino Linotype" w:cs="Arial"/>
        </w:rPr>
        <w:t xml:space="preserve"> segundo</w:t>
      </w:r>
      <w:r>
        <w:rPr>
          <w:rFonts w:ascii="Palatino Linotype" w:hAnsi="Palatino Linotype" w:cs="Arial"/>
        </w:rPr>
        <w:t>, tercero y cuarto</w:t>
      </w:r>
      <w:r w:rsidRPr="00C774F6">
        <w:rPr>
          <w:rFonts w:ascii="Palatino Linotype" w:hAnsi="Palatino Linotype" w:cs="Arial"/>
        </w:rPr>
        <w:t xml:space="preserve"> la posibilidad de que las solicitudes de información sean anónimas, con nombre incompleto o seudónimo.</w:t>
      </w:r>
    </w:p>
    <w:p w14:paraId="26FA5F25" w14:textId="77777777" w:rsidR="00297860" w:rsidRPr="00C774F6" w:rsidRDefault="00297860" w:rsidP="00297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Correlativo a ello, cabe mencionar que los artículos 6, </w:t>
      </w:r>
      <w:r>
        <w:rPr>
          <w:rFonts w:ascii="Palatino Linotype" w:hAnsi="Palatino Linotype" w:cs="Arial"/>
        </w:rPr>
        <w:t>a</w:t>
      </w:r>
      <w:r w:rsidRPr="00C774F6">
        <w:rPr>
          <w:rFonts w:ascii="Palatino Linotype" w:hAnsi="Palatino Linotype" w:cs="Arial"/>
        </w:rPr>
        <w:t xml:space="preserve">partado A, fracciones </w:t>
      </w:r>
      <w:r>
        <w:rPr>
          <w:rFonts w:ascii="Palatino Linotype" w:hAnsi="Palatino Linotype" w:cs="Arial"/>
        </w:rPr>
        <w:t xml:space="preserve">I, II, </w:t>
      </w:r>
      <w:r w:rsidRPr="00C774F6">
        <w:rPr>
          <w:rFonts w:ascii="Palatino Linotype" w:hAnsi="Palatino Linotype" w:cs="Arial"/>
        </w:rPr>
        <w:t xml:space="preserve">III y IV de la Constitución Política de los Estados Unidos Mexicanos y 5 </w:t>
      </w:r>
      <w:r>
        <w:rPr>
          <w:rFonts w:ascii="Palatino Linotype" w:hAnsi="Palatino Linotype" w:cs="Arial"/>
        </w:rPr>
        <w:t xml:space="preserve">vigésimo, </w:t>
      </w:r>
      <w:r>
        <w:rPr>
          <w:rFonts w:ascii="Palatino Linotype" w:hAnsi="Palatino Linotype" w:cs="Arial"/>
        </w:rPr>
        <w:lastRenderedPageBreak/>
        <w:t>vigésimo primero y vigésimo segundo</w:t>
      </w:r>
      <w:r w:rsidRPr="00C774F6">
        <w:rPr>
          <w:rFonts w:ascii="Palatino Linotype" w:hAnsi="Palatino Linotype" w:cs="Arial"/>
        </w:rPr>
        <w:t xml:space="preserve">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E20D732"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CEC8150" w14:textId="77777777" w:rsidR="00297860" w:rsidRDefault="00297860" w:rsidP="00297860">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1829C67D"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 xml:space="preserve">Para efectos de lo dispuesto en el presente artículo se observará lo siguiente: </w:t>
      </w:r>
    </w:p>
    <w:p w14:paraId="15B05698"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28F6CD00"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F23534A"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293F1301"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73C8CE06"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7994B303" w14:textId="77777777" w:rsidR="00297860" w:rsidRPr="00414EE8" w:rsidRDefault="00297860" w:rsidP="00297860">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8A47D96" w14:textId="77777777" w:rsidR="00297860" w:rsidRDefault="00297860" w:rsidP="00297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3972DB4E" w14:textId="77777777" w:rsidR="00297860" w:rsidRPr="00414EE8" w:rsidRDefault="00297860" w:rsidP="00297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5403D3" w14:textId="77777777" w:rsidR="00297860" w:rsidRPr="00414EE8" w:rsidRDefault="00297860" w:rsidP="00297860">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Este derecho se regirá por los principios y bases siguientes:</w:t>
      </w:r>
    </w:p>
    <w:p w14:paraId="602369E0" w14:textId="77777777" w:rsidR="00297860" w:rsidRPr="00414EE8" w:rsidRDefault="00297860" w:rsidP="00297860">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A1A75E" w14:textId="77777777" w:rsidR="00297860" w:rsidRDefault="00297860" w:rsidP="00297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599E97B0" w14:textId="77777777" w:rsidR="00297860" w:rsidRPr="00414EE8" w:rsidRDefault="00297860" w:rsidP="00297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III. Toda persona, sin necesidad de acreditar interés alguno o justificar su utilización, tendrá acceso gratuito a la información pública, a sus datos personales o a la rectificación de éstos;</w:t>
      </w:r>
    </w:p>
    <w:p w14:paraId="342E3346" w14:textId="77777777" w:rsidR="00297860" w:rsidRDefault="00297860" w:rsidP="00297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6B71D354" w14:textId="77777777" w:rsidR="00297860" w:rsidRPr="00414EE8" w:rsidRDefault="00297860" w:rsidP="00297860">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cs="Arial"/>
          <w:i/>
          <w:sz w:val="20"/>
        </w:rPr>
        <w:t>”</w:t>
      </w:r>
    </w:p>
    <w:p w14:paraId="08C521A0" w14:textId="77777777" w:rsidR="00297860" w:rsidRPr="00C774F6" w:rsidRDefault="00297860" w:rsidP="00297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lastRenderedPageBreak/>
        <w:t>Por otra parte, del contenido del artículo 1 de la Constitución Política de los Estados Unidos Mexicanos, se destaca lo siguiente:</w:t>
      </w:r>
    </w:p>
    <w:p w14:paraId="0DA79E04"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265BD57"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441DB428"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2953E9E" w14:textId="77777777" w:rsidR="00297860" w:rsidRPr="00C774F6" w:rsidRDefault="00297860" w:rsidP="00297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90164D" w14:textId="77777777" w:rsidR="00297860" w:rsidRPr="00C774F6" w:rsidRDefault="00297860" w:rsidP="00297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Robustece lo anterior, el Criterio 6/2014 del entonces Instituto Federal de Acceso a la Información y Protección de Datos, el cual se reproduce para una mayor referencia:</w:t>
      </w:r>
    </w:p>
    <w:p w14:paraId="1CB47F30" w14:textId="77777777" w:rsidR="00297860" w:rsidRPr="00414EE8" w:rsidRDefault="00297860" w:rsidP="00297860">
      <w:pPr>
        <w:autoSpaceDE w:val="0"/>
        <w:autoSpaceDN w:val="0"/>
        <w:adjustRightInd w:val="0"/>
        <w:spacing w:after="120"/>
        <w:ind w:left="851" w:right="902"/>
        <w:jc w:val="both"/>
        <w:rPr>
          <w:rFonts w:ascii="Palatino Linotype" w:hAnsi="Palatino Linotype" w:cs="Arial"/>
          <w:i/>
          <w:sz w:val="22"/>
        </w:rPr>
      </w:pPr>
      <w:r w:rsidRPr="00414EE8">
        <w:rPr>
          <w:rFonts w:ascii="Palatino Linotype" w:hAnsi="Palatino Linotype" w:cs="Arial"/>
          <w:i/>
          <w:sz w:val="20"/>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380079D" w14:textId="77777777" w:rsidR="00297860" w:rsidRPr="00C774F6" w:rsidRDefault="00297860" w:rsidP="00297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1B0EE32" w14:textId="77777777" w:rsidR="00297860" w:rsidRPr="00C774F6" w:rsidRDefault="00297860" w:rsidP="00297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Aunado a ello, para el estudio de la materia sobre la que se </w:t>
      </w:r>
      <w:r>
        <w:rPr>
          <w:rFonts w:ascii="Palatino Linotype" w:hAnsi="Palatino Linotype" w:cs="Arial"/>
        </w:rPr>
        <w:t>resuelve</w:t>
      </w:r>
      <w:r w:rsidRPr="00C774F6">
        <w:rPr>
          <w:rFonts w:ascii="Palatino Linotype" w:hAnsi="Palatino Linotype" w:cs="Arial"/>
        </w:rPr>
        <w:t xml:space="preserve"> </w:t>
      </w:r>
      <w:r>
        <w:rPr>
          <w:rFonts w:ascii="Palatino Linotype" w:hAnsi="Palatino Linotype" w:cs="Arial"/>
        </w:rPr>
        <w:t xml:space="preserve">el </w:t>
      </w:r>
      <w:r w:rsidRPr="00C774F6">
        <w:rPr>
          <w:rFonts w:ascii="Palatino Linotype" w:hAnsi="Palatino Linotype" w:cs="Arial"/>
        </w:rPr>
        <w:t>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BAEDE0A" w14:textId="77777777" w:rsidR="00297860" w:rsidRPr="00C774F6" w:rsidRDefault="00297860" w:rsidP="00297860">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lastRenderedPageBreak/>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w:t>
      </w:r>
      <w:r>
        <w:rPr>
          <w:rFonts w:ascii="Palatino Linotype" w:hAnsi="Palatino Linotype" w:cs="Arial"/>
        </w:rPr>
        <w:t>vigésimo segundo</w:t>
      </w:r>
      <w:r w:rsidRPr="00C774F6">
        <w:rPr>
          <w:rFonts w:ascii="Palatino Linotype" w:hAnsi="Palatino Linotype" w:cs="Arial"/>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w:t>
      </w:r>
      <w:r>
        <w:rPr>
          <w:rFonts w:ascii="Palatino Linotype" w:hAnsi="Palatino Linotype" w:cs="Arial"/>
        </w:rPr>
        <w:t xml:space="preserve">solicitud </w:t>
      </w:r>
      <w:r w:rsidRPr="00C774F6">
        <w:rPr>
          <w:rFonts w:ascii="Palatino Linotype" w:hAnsi="Palatino Linotype" w:cs="Arial"/>
        </w:rPr>
        <w:t>de acceso a la información pública que ahora se impugna.</w:t>
      </w:r>
    </w:p>
    <w:p w14:paraId="0131B07A" w14:textId="77777777" w:rsidR="00663661" w:rsidRDefault="00663661" w:rsidP="00767A03">
      <w:pPr>
        <w:spacing w:before="240" w:after="240" w:line="360" w:lineRule="auto"/>
        <w:jc w:val="both"/>
        <w:rPr>
          <w:rFonts w:ascii="Palatino Linotype" w:hAnsi="Palatino Linotype" w:cs="Arial"/>
        </w:rPr>
      </w:pPr>
    </w:p>
    <w:p w14:paraId="64ECD50A" w14:textId="77777777" w:rsidR="00767A03" w:rsidRPr="008F47CD" w:rsidRDefault="00767A03" w:rsidP="00767A03">
      <w:pPr>
        <w:pStyle w:val="Prrafodelista"/>
        <w:widowControl w:val="0"/>
        <w:autoSpaceDE w:val="0"/>
        <w:autoSpaceDN w:val="0"/>
        <w:adjustRightInd w:val="0"/>
        <w:spacing w:before="120" w:after="120" w:line="360" w:lineRule="auto"/>
        <w:ind w:left="0"/>
        <w:jc w:val="both"/>
        <w:rPr>
          <w:rStyle w:val="normaltextrun"/>
          <w:rFonts w:ascii="Palatino Linotype" w:hAnsi="Palatino Linotype" w:cs="Arial"/>
        </w:rPr>
      </w:pPr>
      <w:r>
        <w:rPr>
          <w:rFonts w:ascii="Palatino Linotype" w:hAnsi="Palatino Linotype" w:cs="Arial"/>
        </w:rPr>
        <w:t xml:space="preserve">Por ende,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y </w:t>
      </w:r>
      <w:r w:rsidRPr="00767196">
        <w:rPr>
          <w:rStyle w:val="apple-converted-space"/>
          <w:rFonts w:ascii="Palatino Linotype" w:eastAsiaTheme="minorHAnsi" w:hAnsi="Palatino Linotype" w:cs="Segoe UI"/>
        </w:rPr>
        <w:t xml:space="preserve"> 179 </w:t>
      </w:r>
      <w:r>
        <w:rPr>
          <w:rStyle w:val="normaltextrun"/>
          <w:rFonts w:ascii="Palatino Linotype" w:hAnsi="Palatino Linotype" w:cs="Segoe UI"/>
        </w:rPr>
        <w:t>fracción I del ordenamiento legal citado conforme a los argumentos vertidos por el particular, que son de tenor literal siguiente:</w:t>
      </w:r>
    </w:p>
    <w:p w14:paraId="6CB5D5E5" w14:textId="77777777" w:rsidR="00767A03" w:rsidRDefault="00767A03" w:rsidP="00767A0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6DB964C" w14:textId="77777777" w:rsidR="00767A03" w:rsidRPr="00CD59DC" w:rsidRDefault="00767A03" w:rsidP="00767A0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lastRenderedPageBreak/>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0121AEDD" w14:textId="77777777" w:rsidR="00767A03" w:rsidRPr="00B54E6C" w:rsidRDefault="00767A03" w:rsidP="00767A03">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Bold"/>
          <w:bCs/>
          <w:i/>
          <w:sz w:val="20"/>
          <w:szCs w:val="20"/>
        </w:rPr>
      </w:pPr>
      <w:r w:rsidRPr="00B54E6C">
        <w:rPr>
          <w:rFonts w:ascii="Palatino Linotype" w:eastAsiaTheme="minorEastAsia" w:hAnsi="Palatino Linotype" w:cs="Bookman Old Style,Bold"/>
          <w:bCs/>
          <w:i/>
          <w:sz w:val="20"/>
          <w:szCs w:val="20"/>
        </w:rPr>
        <w:t>(…)</w:t>
      </w:r>
    </w:p>
    <w:p w14:paraId="043E122E" w14:textId="77777777" w:rsidR="00767A03" w:rsidRPr="00DD344D" w:rsidRDefault="00767A03" w:rsidP="00767A03">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lang w:val="es-MX"/>
        </w:rPr>
      </w:pPr>
      <w:r w:rsidRPr="0006113D">
        <w:rPr>
          <w:rFonts w:ascii="Palatino Linotype" w:eastAsiaTheme="minorEastAsia" w:hAnsi="Palatino Linotype" w:cs="Bookman Old Style,Bold"/>
          <w:b/>
          <w:bCs/>
          <w:i/>
          <w:sz w:val="22"/>
          <w:szCs w:val="20"/>
          <w:lang w:val="es-MX"/>
        </w:rPr>
        <w:t xml:space="preserve">I. </w:t>
      </w:r>
      <w:r w:rsidRPr="0006113D">
        <w:rPr>
          <w:rFonts w:ascii="Palatino Linotype" w:eastAsiaTheme="minorEastAsia" w:hAnsi="Palatino Linotype" w:cs="Bookman Old Style"/>
          <w:b/>
          <w:i/>
          <w:sz w:val="22"/>
          <w:szCs w:val="20"/>
          <w:lang w:val="es-MX"/>
        </w:rPr>
        <w:t xml:space="preserve">La negativa a la información </w:t>
      </w:r>
      <w:r>
        <w:rPr>
          <w:rFonts w:ascii="Palatino Linotype" w:eastAsiaTheme="minorEastAsia" w:hAnsi="Palatino Linotype" w:cs="Bookman Old Style"/>
          <w:b/>
          <w:i/>
          <w:sz w:val="22"/>
          <w:szCs w:val="20"/>
          <w:lang w:val="es-MX"/>
        </w:rPr>
        <w:t>solicitada</w:t>
      </w:r>
      <w:r w:rsidRPr="00E45EEF">
        <w:rPr>
          <w:rStyle w:val="eop"/>
          <w:rFonts w:ascii="Palatino Linotype" w:eastAsiaTheme="majorEastAsia" w:hAnsi="Palatino Linotype" w:cs="Segoe UI"/>
          <w:b/>
          <w:i/>
          <w:sz w:val="22"/>
          <w:szCs w:val="22"/>
        </w:rPr>
        <w:t xml:space="preserve">; </w:t>
      </w:r>
      <w:r>
        <w:rPr>
          <w:rStyle w:val="eop"/>
          <w:rFonts w:ascii="Palatino Linotype" w:eastAsiaTheme="majorEastAsia" w:hAnsi="Palatino Linotype" w:cs="Segoe UI"/>
          <w:i/>
          <w:sz w:val="18"/>
          <w:szCs w:val="22"/>
        </w:rPr>
        <w:t>…</w:t>
      </w:r>
      <w:r w:rsidRPr="00892FBA">
        <w:rPr>
          <w:rFonts w:ascii="Palatino Linotype" w:eastAsiaTheme="minorEastAsia" w:hAnsi="Palatino Linotype" w:cs="Bookman Old Style"/>
          <w:i/>
          <w:sz w:val="22"/>
          <w:szCs w:val="22"/>
        </w:rPr>
        <w:t>”</w:t>
      </w:r>
    </w:p>
    <w:p w14:paraId="5C4C2389" w14:textId="77777777" w:rsidR="00767A03" w:rsidRDefault="00767A03" w:rsidP="00767A03">
      <w:pPr>
        <w:spacing w:before="240" w:after="240" w:line="360" w:lineRule="auto"/>
        <w:jc w:val="both"/>
        <w:rPr>
          <w:rFonts w:ascii="Palatino Linotype" w:hAnsi="Palatino Linotype" w:cs="Arial"/>
          <w:lang w:val="es-MX"/>
        </w:rPr>
      </w:pPr>
      <w:r>
        <w:rPr>
          <w:rFonts w:ascii="Palatino Linotype" w:hAnsi="Palatino Linotype" w:cs="Arial"/>
          <w:lang w:val="es-MX"/>
        </w:rPr>
        <w:t>En consecuencia resulta conforme a derecho entrar al estudio de fondo y resolver el presente medio de impugnación.</w:t>
      </w:r>
    </w:p>
    <w:p w14:paraId="155B521B" w14:textId="77777777" w:rsidR="00D97CF2" w:rsidRDefault="00D97CF2" w:rsidP="00767A03">
      <w:pPr>
        <w:spacing w:before="240" w:after="240" w:line="360" w:lineRule="auto"/>
        <w:jc w:val="both"/>
        <w:rPr>
          <w:rFonts w:ascii="Palatino Linotype" w:hAnsi="Palatino Linotype" w:cs="Arial"/>
          <w:lang w:val="es-MX"/>
        </w:rPr>
      </w:pPr>
    </w:p>
    <w:p w14:paraId="39B5201C" w14:textId="77777777" w:rsidR="00851AC4" w:rsidRPr="0040233B" w:rsidRDefault="00851AC4" w:rsidP="00851AC4">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61227947" w14:textId="06348A35" w:rsidR="006D5D2F" w:rsidRDefault="006D5D2F" w:rsidP="00851AC4">
      <w:pPr>
        <w:spacing w:before="240" w:after="240" w:line="360" w:lineRule="auto"/>
        <w:jc w:val="both"/>
        <w:rPr>
          <w:rFonts w:ascii="Palatino Linotype" w:hAnsi="Palatino Linotype" w:cs="Arial"/>
        </w:rPr>
      </w:pPr>
      <w:r>
        <w:rPr>
          <w:rFonts w:ascii="Palatino Linotype" w:hAnsi="Palatino Linotype" w:cs="Arial"/>
        </w:rPr>
        <w:t xml:space="preserve">En ese orden de ideas, este Órgano Garante procede al análisis de los agravios hechos valer por el </w:t>
      </w:r>
      <w:r>
        <w:rPr>
          <w:rFonts w:ascii="Palatino Linotype" w:hAnsi="Palatino Linotype" w:cs="Arial"/>
          <w:b/>
          <w:i/>
        </w:rPr>
        <w:t xml:space="preserve">Recurrente, </w:t>
      </w:r>
      <w:r>
        <w:rPr>
          <w:rFonts w:ascii="Palatino Linotype" w:hAnsi="Palatino Linotype" w:cs="Arial"/>
        </w:rPr>
        <w:t>a fin de determinar s</w:t>
      </w:r>
      <w:r w:rsidR="00E850B2">
        <w:rPr>
          <w:rFonts w:ascii="Palatino Linotype" w:hAnsi="Palatino Linotype" w:cs="Arial"/>
        </w:rPr>
        <w:t>i</w:t>
      </w:r>
      <w:r>
        <w:rPr>
          <w:rFonts w:ascii="Palatino Linotype" w:hAnsi="Palatino Linotype" w:cs="Arial"/>
        </w:rPr>
        <w:t xml:space="preserve"> se violenta en perjuicio de éste el derecho de acceso a la información previsto en la Constitución Política de los Estados Unidos Mexicanos y en la Constitución Política del Estado Libre y Soberano de México.</w:t>
      </w:r>
    </w:p>
    <w:p w14:paraId="55814DDF" w14:textId="77777777" w:rsidR="00297860" w:rsidRPr="00D66740" w:rsidRDefault="00297860" w:rsidP="00297860">
      <w:pPr>
        <w:spacing w:before="240" w:after="240" w:line="360" w:lineRule="auto"/>
        <w:jc w:val="both"/>
        <w:rPr>
          <w:rFonts w:ascii="Palatino Linotype" w:hAnsi="Palatino Linotype"/>
          <w:b/>
          <w:sz w:val="28"/>
          <w:szCs w:val="28"/>
        </w:rPr>
      </w:pPr>
      <w:r w:rsidRPr="00C1424D">
        <w:rPr>
          <w:rFonts w:ascii="Palatino Linotype" w:hAnsi="Palatino Linotype"/>
          <w:b/>
          <w:sz w:val="28"/>
          <w:szCs w:val="28"/>
        </w:rPr>
        <w:t>CUARTO. Estudio del asunto.</w:t>
      </w:r>
    </w:p>
    <w:p w14:paraId="649DC3ED" w14:textId="39244397" w:rsidR="00297860" w:rsidRDefault="00CD4C33" w:rsidP="00297860">
      <w:pPr>
        <w:autoSpaceDE w:val="0"/>
        <w:autoSpaceDN w:val="0"/>
        <w:adjustRightInd w:val="0"/>
        <w:spacing w:before="240" w:after="240" w:line="360" w:lineRule="auto"/>
        <w:jc w:val="both"/>
        <w:rPr>
          <w:rFonts w:ascii="Palatino Linotype" w:hAnsi="Palatino Linotype" w:cs="Arial"/>
        </w:rPr>
      </w:pPr>
      <w:r>
        <w:rPr>
          <w:rFonts w:ascii="Palatino Linotype" w:hAnsi="Palatino Linotype"/>
        </w:rPr>
        <w:t xml:space="preserve">Con el objeto de lograr claridad en los asuntos que nos ocupan, </w:t>
      </w:r>
      <w:r w:rsidR="00297860">
        <w:rPr>
          <w:rFonts w:ascii="Palatino Linotype" w:hAnsi="Palatino Linotype" w:cs="Arial"/>
        </w:rPr>
        <w:t xml:space="preserve">conviene iniciar nuestro estudio diciendo que acorde a la Ley de Transparencia y Acceso a la Información Pública del Estado de México y Municipios, la información susceptible de ser materia del ordenamiento de referencia, es toda aquella que documente el ejercicio de las facultades o la actividad de los sujetos obligados y sus servidores </w:t>
      </w:r>
      <w:r w:rsidR="00297860">
        <w:rPr>
          <w:rFonts w:ascii="Palatino Linotype" w:hAnsi="Palatino Linotype" w:cs="Arial"/>
        </w:rPr>
        <w:lastRenderedPageBreak/>
        <w:t>públicos, y que esté contenida en un soporte bien sea escrito, impreso, sonoro visual, electrónico, informático u holográfico; siendo una obligación de este Instituto de Transparencia ga</w:t>
      </w:r>
      <w:r w:rsidR="00297860" w:rsidRPr="002F5078">
        <w:rPr>
          <w:rFonts w:ascii="Palatino Linotype" w:hAnsi="Palatino Linotype" w:cs="Arial"/>
        </w:rPr>
        <w:t>rantizar a toda persona el acceso a la información pública con procedimientos sencillos, expeditos, oportunos y gratuitos, promoviendo y fomentando una cultura de transparencia en el e</w:t>
      </w:r>
      <w:r w:rsidR="00297860">
        <w:rPr>
          <w:rFonts w:ascii="Palatino Linotype" w:hAnsi="Palatino Linotype" w:cs="Arial"/>
        </w:rPr>
        <w:t>jercicio de la función pública, el acceso a la información pública, la participación ciudadana, y la rendición de cuentas mediante el establecimiento de políticas públicas y mecanismos que garanticen la publicidad de la información.</w:t>
      </w:r>
    </w:p>
    <w:p w14:paraId="13724367" w14:textId="77777777" w:rsidR="00297860" w:rsidRDefault="00297860" w:rsidP="00CD4C33">
      <w:pPr>
        <w:spacing w:before="240" w:after="240" w:line="360" w:lineRule="auto"/>
        <w:jc w:val="both"/>
        <w:rPr>
          <w:rFonts w:ascii="Palatino Linotype" w:hAnsi="Palatino Linotype" w:cs="Arial"/>
          <w:lang w:val="es-MX" w:eastAsia="es-MX"/>
        </w:rPr>
      </w:pPr>
      <w:r>
        <w:rPr>
          <w:rFonts w:ascii="Palatino Linotype" w:hAnsi="Palatino Linotype" w:cs="Arial"/>
        </w:rPr>
        <w:t xml:space="preserve">De manera, que es este </w:t>
      </w:r>
      <w:r w:rsidRPr="002B15A9">
        <w:rPr>
          <w:rFonts w:ascii="Palatino Linotype" w:hAnsi="Palatino Linotype" w:cs="Arial"/>
        </w:rPr>
        <w:t xml:space="preserve">Instituto </w:t>
      </w:r>
      <w:r>
        <w:rPr>
          <w:rFonts w:ascii="Palatino Linotype" w:hAnsi="Palatino Linotype" w:cs="Arial"/>
        </w:rPr>
        <w:t>el</w:t>
      </w:r>
      <w:r w:rsidRPr="002B15A9">
        <w:rPr>
          <w:rFonts w:ascii="Palatino Linotype" w:hAnsi="Palatino Linotype" w:cs="Arial"/>
        </w:rPr>
        <w:t xml:space="preserve"> Órgano Garante </w:t>
      </w:r>
      <w:r>
        <w:rPr>
          <w:rFonts w:ascii="Palatino Linotype" w:hAnsi="Palatino Linotype" w:cs="Arial"/>
        </w:rPr>
        <w:t xml:space="preserve">responsable </w:t>
      </w:r>
      <w:r w:rsidRPr="002B15A9">
        <w:rPr>
          <w:rFonts w:ascii="Palatino Linotype" w:hAnsi="Palatino Linotype" w:cs="Arial"/>
          <w:lang w:val="es-MX" w:eastAsia="es-MX"/>
        </w:rPr>
        <w:t xml:space="preserve">de la difusión, protección y respeto al derecho de acceso a la información pública y a la </w:t>
      </w:r>
      <w:r>
        <w:rPr>
          <w:rFonts w:ascii="Palatino Linotype" w:hAnsi="Palatino Linotype" w:cs="Arial"/>
          <w:lang w:val="es-MX" w:eastAsia="es-MX"/>
        </w:rPr>
        <w:t xml:space="preserve">protección de datos personales en el Estado de México, </w:t>
      </w:r>
      <w:r>
        <w:rPr>
          <w:rFonts w:ascii="Palatino Linotype" w:hAnsi="Palatino Linotype" w:cs="Arial"/>
          <w:szCs w:val="22"/>
        </w:rPr>
        <w:t>y por tanto, es competente</w:t>
      </w:r>
      <w:r w:rsidRPr="002B15A9">
        <w:rPr>
          <w:rFonts w:ascii="Palatino Linotype" w:hAnsi="Palatino Linotype" w:cs="Arial"/>
          <w:szCs w:val="22"/>
        </w:rPr>
        <w:t xml:space="preserve"> para resolver los recursos de revisión, cuando se niegue la información solicitada, se les entregue la información incompleta, no corresponda a la solicitada y/o el particular considere que la respuesta es desfavorable a su solicitud,</w:t>
      </w:r>
      <w:r>
        <w:rPr>
          <w:rFonts w:ascii="Palatino Linotype" w:hAnsi="Palatino Linotype" w:cs="Arial"/>
          <w:szCs w:val="22"/>
        </w:rPr>
        <w:t xml:space="preserve"> entre otras, de </w:t>
      </w:r>
      <w:r w:rsidRPr="002B15A9">
        <w:rPr>
          <w:rFonts w:ascii="Palatino Linotype" w:hAnsi="Palatino Linotype" w:cs="Arial"/>
          <w:lang w:val="es-MX" w:eastAsia="es-MX"/>
        </w:rPr>
        <w:t>conform</w:t>
      </w:r>
      <w:r>
        <w:rPr>
          <w:rFonts w:ascii="Palatino Linotype" w:hAnsi="Palatino Linotype" w:cs="Arial"/>
          <w:lang w:val="es-MX" w:eastAsia="es-MX"/>
        </w:rPr>
        <w:t>idad</w:t>
      </w:r>
      <w:r w:rsidRPr="002B15A9">
        <w:rPr>
          <w:rFonts w:ascii="Palatino Linotype" w:hAnsi="Palatino Linotype" w:cs="Arial"/>
          <w:lang w:val="es-MX" w:eastAsia="es-MX"/>
        </w:rPr>
        <w:t xml:space="preserve"> </w:t>
      </w:r>
      <w:r>
        <w:rPr>
          <w:rFonts w:ascii="Palatino Linotype" w:hAnsi="Palatino Linotype" w:cs="Arial"/>
          <w:lang w:val="es-MX" w:eastAsia="es-MX"/>
        </w:rPr>
        <w:t>con</w:t>
      </w:r>
      <w:r w:rsidRPr="002B15A9">
        <w:rPr>
          <w:rFonts w:ascii="Palatino Linotype" w:hAnsi="Palatino Linotype" w:cs="Arial"/>
          <w:lang w:val="es-MX" w:eastAsia="es-MX"/>
        </w:rPr>
        <w:t xml:space="preserve"> las atribuciones previstas en los artículos 29 y 36 de la Ley de Transparencia y Acceso a la Información Pública del Estado de México y Municipios</w:t>
      </w:r>
      <w:r>
        <w:rPr>
          <w:rFonts w:ascii="Palatino Linotype" w:hAnsi="Palatino Linotype" w:cs="Arial"/>
          <w:lang w:val="es-MX" w:eastAsia="es-MX"/>
        </w:rPr>
        <w:t>.</w:t>
      </w:r>
    </w:p>
    <w:p w14:paraId="2D162AB7" w14:textId="770AFC59" w:rsidR="009B1C5B" w:rsidRDefault="00297860" w:rsidP="00CD4C33">
      <w:pPr>
        <w:spacing w:before="240" w:after="240" w:line="360" w:lineRule="auto"/>
        <w:jc w:val="both"/>
        <w:rPr>
          <w:rFonts w:ascii="Palatino Linotype" w:hAnsi="Palatino Linotype" w:cs="Arial"/>
          <w:lang w:val="es-MX" w:eastAsia="es-MX"/>
        </w:rPr>
      </w:pPr>
      <w:r>
        <w:rPr>
          <w:rFonts w:ascii="Palatino Linotype" w:hAnsi="Palatino Linotype" w:cs="Arial"/>
          <w:lang w:val="es-MX" w:eastAsia="es-MX"/>
        </w:rPr>
        <w:t xml:space="preserve">Una vez expuesto lo anterior, resulta conveniente </w:t>
      </w:r>
      <w:r w:rsidR="009B1C5B">
        <w:rPr>
          <w:rFonts w:ascii="Palatino Linotype" w:hAnsi="Palatino Linotype" w:cs="Arial"/>
          <w:lang w:val="es-MX" w:eastAsia="es-MX"/>
        </w:rPr>
        <w:t>recordar que mediante las solitudes de acceso a la información el particular solicitó:</w:t>
      </w:r>
    </w:p>
    <w:p w14:paraId="7B7FD32C" w14:textId="0AD249F4" w:rsidR="009B1C5B" w:rsidRPr="009B1C5B" w:rsidRDefault="009B1C5B" w:rsidP="000826D0">
      <w:pPr>
        <w:pStyle w:val="Prrafodelista"/>
        <w:numPr>
          <w:ilvl w:val="0"/>
          <w:numId w:val="3"/>
        </w:numPr>
        <w:spacing w:before="240" w:after="240" w:line="360" w:lineRule="auto"/>
        <w:jc w:val="both"/>
        <w:rPr>
          <w:rFonts w:ascii="Palatino Linotype" w:hAnsi="Palatino Linotype" w:cs="Arial"/>
          <w:lang w:val="es-MX" w:eastAsia="es-MX"/>
        </w:rPr>
      </w:pPr>
      <w:r>
        <w:rPr>
          <w:rFonts w:ascii="Palatino Linotype" w:hAnsi="Palatino Linotype"/>
          <w:color w:val="000000"/>
        </w:rPr>
        <w:t>N</w:t>
      </w:r>
      <w:r w:rsidRPr="009B1C5B">
        <w:rPr>
          <w:rFonts w:ascii="Palatino Linotype" w:hAnsi="Palatino Linotype"/>
          <w:color w:val="000000"/>
        </w:rPr>
        <w:t xml:space="preserve">ómina del personal </w:t>
      </w:r>
      <w:r>
        <w:rPr>
          <w:rFonts w:ascii="Palatino Linotype" w:hAnsi="Palatino Linotype"/>
          <w:color w:val="000000"/>
        </w:rPr>
        <w:t>d</w:t>
      </w:r>
      <w:r w:rsidRPr="009B1C5B">
        <w:rPr>
          <w:rFonts w:ascii="Palatino Linotype" w:hAnsi="Palatino Linotype"/>
          <w:color w:val="000000"/>
        </w:rPr>
        <w:t>el mes de julio de 2018.</w:t>
      </w:r>
    </w:p>
    <w:p w14:paraId="218D420F" w14:textId="77777777" w:rsidR="009B1C5B" w:rsidRPr="009B1C5B" w:rsidRDefault="009B1C5B" w:rsidP="000826D0">
      <w:pPr>
        <w:pStyle w:val="Prrafodelista"/>
        <w:numPr>
          <w:ilvl w:val="0"/>
          <w:numId w:val="3"/>
        </w:numPr>
        <w:spacing w:before="240" w:after="240" w:line="360" w:lineRule="auto"/>
        <w:jc w:val="both"/>
        <w:rPr>
          <w:rFonts w:ascii="Palatino Linotype" w:hAnsi="Palatino Linotype" w:cs="Arial"/>
          <w:lang w:val="es-MX" w:eastAsia="es-MX"/>
        </w:rPr>
      </w:pPr>
      <w:r>
        <w:rPr>
          <w:rFonts w:ascii="Palatino Linotype" w:hAnsi="Palatino Linotype"/>
          <w:color w:val="000000"/>
        </w:rPr>
        <w:lastRenderedPageBreak/>
        <w:t>C</w:t>
      </w:r>
      <w:r w:rsidRPr="009B1C5B">
        <w:rPr>
          <w:rFonts w:ascii="Palatino Linotype" w:hAnsi="Palatino Linotype"/>
          <w:color w:val="000000"/>
        </w:rPr>
        <w:t>opia de los cheques correspondientes a los bonos, gratificaciones, o como los denominen</w:t>
      </w:r>
      <w:r>
        <w:rPr>
          <w:rFonts w:ascii="Palatino Linotype" w:hAnsi="Palatino Linotype"/>
          <w:color w:val="000000"/>
        </w:rPr>
        <w:t xml:space="preserve">, </w:t>
      </w:r>
      <w:r w:rsidRPr="009B1C5B">
        <w:rPr>
          <w:rFonts w:ascii="Palatino Linotype" w:hAnsi="Palatino Linotype"/>
          <w:color w:val="000000"/>
        </w:rPr>
        <w:t xml:space="preserve">entregados a </w:t>
      </w:r>
      <w:r>
        <w:rPr>
          <w:rFonts w:ascii="Palatino Linotype" w:hAnsi="Palatino Linotype"/>
          <w:color w:val="000000"/>
        </w:rPr>
        <w:t xml:space="preserve">los servidores públicos en el </w:t>
      </w:r>
      <w:r w:rsidRPr="009B1C5B">
        <w:rPr>
          <w:rFonts w:ascii="Palatino Linotype" w:hAnsi="Palatino Linotype"/>
          <w:color w:val="000000"/>
        </w:rPr>
        <w:t>fin de año 2017</w:t>
      </w:r>
      <w:r>
        <w:rPr>
          <w:rFonts w:ascii="Palatino Linotype" w:hAnsi="Palatino Linotype"/>
          <w:color w:val="000000"/>
        </w:rPr>
        <w:t>.</w:t>
      </w:r>
    </w:p>
    <w:p w14:paraId="0F218463" w14:textId="3A0A8C78" w:rsidR="009B1C5B" w:rsidRPr="009B1C5B" w:rsidRDefault="009B1C5B" w:rsidP="000826D0">
      <w:pPr>
        <w:pStyle w:val="Prrafodelista"/>
        <w:numPr>
          <w:ilvl w:val="0"/>
          <w:numId w:val="3"/>
        </w:numPr>
        <w:spacing w:before="240" w:after="240" w:line="360" w:lineRule="auto"/>
        <w:jc w:val="both"/>
        <w:rPr>
          <w:rFonts w:ascii="Palatino Linotype" w:hAnsi="Palatino Linotype" w:cs="Arial"/>
          <w:lang w:val="es-MX" w:eastAsia="es-MX"/>
        </w:rPr>
      </w:pPr>
      <w:r>
        <w:rPr>
          <w:rFonts w:ascii="Palatino Linotype" w:hAnsi="Palatino Linotype"/>
          <w:color w:val="000000"/>
        </w:rPr>
        <w:t>Copia de</w:t>
      </w:r>
      <w:r w:rsidRPr="009B1C5B">
        <w:rPr>
          <w:rFonts w:ascii="Palatino Linotype" w:hAnsi="Palatino Linotype"/>
          <w:color w:val="000000"/>
        </w:rPr>
        <w:t xml:space="preserve"> los cheques que corresponden a los bonos o gratificaciones o como los denominen, que se otorga</w:t>
      </w:r>
      <w:r>
        <w:rPr>
          <w:rFonts w:ascii="Palatino Linotype" w:hAnsi="Palatino Linotype"/>
          <w:color w:val="000000"/>
        </w:rPr>
        <w:t>ro</w:t>
      </w:r>
      <w:r w:rsidRPr="009B1C5B">
        <w:rPr>
          <w:rFonts w:ascii="Palatino Linotype" w:hAnsi="Palatino Linotype"/>
          <w:color w:val="000000"/>
        </w:rPr>
        <w:t>n</w:t>
      </w:r>
      <w:r>
        <w:rPr>
          <w:rFonts w:ascii="Palatino Linotype" w:hAnsi="Palatino Linotype"/>
          <w:color w:val="000000"/>
        </w:rPr>
        <w:t xml:space="preserve"> a los C</w:t>
      </w:r>
      <w:r w:rsidRPr="009B1C5B">
        <w:rPr>
          <w:rFonts w:ascii="Palatino Linotype" w:hAnsi="Palatino Linotype"/>
          <w:color w:val="000000"/>
        </w:rPr>
        <w:t xml:space="preserve">omisionados y </w:t>
      </w:r>
      <w:r>
        <w:rPr>
          <w:rFonts w:ascii="Palatino Linotype" w:hAnsi="Palatino Linotype"/>
          <w:color w:val="000000"/>
        </w:rPr>
        <w:t>D</w:t>
      </w:r>
      <w:r w:rsidRPr="009B1C5B">
        <w:rPr>
          <w:rFonts w:ascii="Palatino Linotype" w:hAnsi="Palatino Linotype"/>
          <w:color w:val="000000"/>
        </w:rPr>
        <w:t>irectores en lo que va del año 2018.</w:t>
      </w:r>
    </w:p>
    <w:p w14:paraId="650FD42B" w14:textId="6CF88421" w:rsidR="00456BD2" w:rsidRDefault="00297860" w:rsidP="00CD4C33">
      <w:pPr>
        <w:spacing w:before="240" w:after="240" w:line="360" w:lineRule="auto"/>
        <w:jc w:val="both"/>
        <w:rPr>
          <w:rFonts w:ascii="Palatino Linotype" w:hAnsi="Palatino Linotype"/>
        </w:rPr>
      </w:pPr>
      <w:r>
        <w:rPr>
          <w:rFonts w:ascii="Palatino Linotype" w:hAnsi="Palatino Linotype"/>
        </w:rPr>
        <w:t xml:space="preserve">En </w:t>
      </w:r>
      <w:r w:rsidR="00456BD2">
        <w:rPr>
          <w:rFonts w:ascii="Palatino Linotype" w:hAnsi="Palatino Linotype"/>
        </w:rPr>
        <w:t xml:space="preserve">respuesta el </w:t>
      </w:r>
      <w:r w:rsidR="00456BD2">
        <w:rPr>
          <w:rFonts w:ascii="Palatino Linotype" w:hAnsi="Palatino Linotype"/>
          <w:b/>
        </w:rPr>
        <w:t xml:space="preserve">Sujeto Obligado </w:t>
      </w:r>
      <w:r w:rsidR="00456BD2">
        <w:rPr>
          <w:rFonts w:ascii="Palatino Linotype" w:hAnsi="Palatino Linotype"/>
        </w:rPr>
        <w:t xml:space="preserve">a través del Servidor Público Habilitado de la Dirección de Administración y Finanzas, </w:t>
      </w:r>
      <w:r>
        <w:rPr>
          <w:rFonts w:ascii="Palatino Linotype" w:hAnsi="Palatino Linotype"/>
        </w:rPr>
        <w:t>e</w:t>
      </w:r>
      <w:r w:rsidR="00456BD2">
        <w:rPr>
          <w:rFonts w:ascii="Palatino Linotype" w:hAnsi="Palatino Linotype"/>
        </w:rPr>
        <w:t xml:space="preserve">ntregó la nómina de la primera y segunda quincena del mes de julio del año dos mil dieciocho, al tiempo que informó que el Instituto no contempla el otorgamiento de bonos, toda vez que la gratificación se encuentra contemplada en la fracción VIII del artículo 92 de la Ley de Transparencia y acceso a la Información Pública del Estado de México y Municipios denominada “Remuneraciones de todos los Servidores Públicos”, que se encuentra visible en la dirección electrónica </w:t>
      </w:r>
      <w:hyperlink r:id="rId14" w:history="1">
        <w:r w:rsidR="00456BD2" w:rsidRPr="00011B3A">
          <w:rPr>
            <w:rStyle w:val="Hipervnculo"/>
            <w:rFonts w:ascii="Palatino Linotype" w:hAnsi="Palatino Linotype"/>
          </w:rPr>
          <w:t>https://www.ipomex.org.mx/ipo3/lgt/indice/infoem.web</w:t>
        </w:r>
      </w:hyperlink>
      <w:r w:rsidR="00456BD2">
        <w:rPr>
          <w:rFonts w:ascii="Palatino Linotype" w:hAnsi="Palatino Linotype"/>
        </w:rPr>
        <w:t>, de manera que no se expidieron cheques por gratificaciones por formar parte del sueldo otorgado y dispersado vía nómina.</w:t>
      </w:r>
    </w:p>
    <w:p w14:paraId="2A417F7E" w14:textId="29E4997E" w:rsidR="00CD4C33" w:rsidRDefault="00CD4C33" w:rsidP="00CD4C33">
      <w:pPr>
        <w:spacing w:before="240" w:after="240" w:line="360" w:lineRule="auto"/>
        <w:jc w:val="both"/>
        <w:rPr>
          <w:rFonts w:ascii="Palatino Linotype" w:hAnsi="Palatino Linotype"/>
          <w:color w:val="000000"/>
        </w:rPr>
      </w:pPr>
      <w:r>
        <w:rPr>
          <w:rFonts w:ascii="Palatino Linotype" w:hAnsi="Palatino Linotype"/>
          <w:color w:val="000000"/>
        </w:rPr>
        <w:t>Lo que trajo consigo, que el particular presentara los medios de impugnación materia de la presente resolución, señalando que la versión pública entregada está mal elaborada, por lo que se deberá entregar bien hecha y protegiendo los datos de quienes únicamente cuenta</w:t>
      </w:r>
      <w:r w:rsidR="004036D0">
        <w:rPr>
          <w:rFonts w:ascii="Palatino Linotype" w:hAnsi="Palatino Linotype"/>
          <w:color w:val="000000"/>
        </w:rPr>
        <w:t>n</w:t>
      </w:r>
      <w:r>
        <w:rPr>
          <w:rFonts w:ascii="Palatino Linotype" w:hAnsi="Palatino Linotype"/>
          <w:color w:val="000000"/>
        </w:rPr>
        <w:t xml:space="preserve"> con dichas prestaciones o bien tienen seguros; así como que, se oculta información, al ser bien sabido los bonos que se dan en el mes de marzo los cuales se otorgan a Comisionados y Directores.</w:t>
      </w:r>
    </w:p>
    <w:p w14:paraId="20271522" w14:textId="42B04F12" w:rsidR="00CD4C33" w:rsidRDefault="00CD4C33" w:rsidP="00CD4C33">
      <w:pPr>
        <w:spacing w:before="240" w:after="240" w:line="360" w:lineRule="auto"/>
        <w:jc w:val="both"/>
        <w:rPr>
          <w:rFonts w:ascii="Palatino Linotype" w:hAnsi="Palatino Linotype"/>
          <w:color w:val="000000"/>
        </w:rPr>
      </w:pPr>
      <w:r>
        <w:rPr>
          <w:rFonts w:ascii="Palatino Linotype" w:hAnsi="Palatino Linotype"/>
          <w:color w:val="000000"/>
        </w:rPr>
        <w:lastRenderedPageBreak/>
        <w:t xml:space="preserve">Al remitir el </w:t>
      </w:r>
      <w:r w:rsidR="009F6314">
        <w:rPr>
          <w:rFonts w:ascii="Palatino Linotype" w:hAnsi="Palatino Linotype"/>
          <w:b/>
          <w:color w:val="000000"/>
        </w:rPr>
        <w:t>S</w:t>
      </w:r>
      <w:r>
        <w:rPr>
          <w:rFonts w:ascii="Palatino Linotype" w:hAnsi="Palatino Linotype"/>
          <w:b/>
          <w:color w:val="000000"/>
        </w:rPr>
        <w:t xml:space="preserve">ujeto Obligado </w:t>
      </w:r>
      <w:r>
        <w:rPr>
          <w:rFonts w:ascii="Palatino Linotype" w:hAnsi="Palatino Linotype"/>
          <w:color w:val="000000"/>
        </w:rPr>
        <w:t>su informe justificado reiter</w:t>
      </w:r>
      <w:r w:rsidR="009F6314">
        <w:rPr>
          <w:rFonts w:ascii="Palatino Linotype" w:hAnsi="Palatino Linotype"/>
          <w:color w:val="000000"/>
        </w:rPr>
        <w:t>ó sus respuestas, precisando que es infundado e improcedente los hecho valer en el recurso de revisión 03639/INFOEM/IP/RR/2018, al cumplir las versión pública de los documentos entregados con los requisitos básicos establecidos en el artículo 137 de la Ley de Transparencia en la Entidad, al contener los siguientes elementos básicos:</w:t>
      </w:r>
    </w:p>
    <w:p w14:paraId="158D1AA8" w14:textId="55834E57" w:rsidR="009F6314" w:rsidRDefault="009F6314" w:rsidP="000826D0">
      <w:pPr>
        <w:pStyle w:val="Prrafodelista"/>
        <w:numPr>
          <w:ilvl w:val="0"/>
          <w:numId w:val="4"/>
        </w:numPr>
        <w:spacing w:before="240" w:after="240"/>
        <w:ind w:left="714" w:hanging="357"/>
        <w:jc w:val="both"/>
        <w:rPr>
          <w:rFonts w:ascii="Palatino Linotype" w:hAnsi="Palatino Linotype"/>
          <w:color w:val="000000"/>
        </w:rPr>
      </w:pPr>
      <w:r>
        <w:rPr>
          <w:rFonts w:ascii="Palatino Linotype" w:hAnsi="Palatino Linotype"/>
          <w:color w:val="000000"/>
        </w:rPr>
        <w:t>Contener testada las partes o secciones clasificadas;</w:t>
      </w:r>
    </w:p>
    <w:p w14:paraId="365E2A23" w14:textId="7FDE78B6" w:rsidR="009F6314" w:rsidRDefault="009F6314" w:rsidP="000826D0">
      <w:pPr>
        <w:pStyle w:val="Prrafodelista"/>
        <w:numPr>
          <w:ilvl w:val="0"/>
          <w:numId w:val="4"/>
        </w:numPr>
        <w:spacing w:before="240" w:after="240"/>
        <w:ind w:left="714" w:hanging="357"/>
        <w:jc w:val="both"/>
        <w:rPr>
          <w:rFonts w:ascii="Palatino Linotype" w:hAnsi="Palatino Linotype"/>
          <w:color w:val="000000"/>
        </w:rPr>
      </w:pPr>
      <w:r>
        <w:rPr>
          <w:rFonts w:ascii="Palatino Linotype" w:hAnsi="Palatino Linotype"/>
          <w:color w:val="000000"/>
        </w:rPr>
        <w:t>Indica su contenido de manera genérica; y</w:t>
      </w:r>
    </w:p>
    <w:p w14:paraId="7A573D7A" w14:textId="7A8B5F44" w:rsidR="009F6314" w:rsidRPr="009F6314" w:rsidRDefault="009F6314" w:rsidP="000826D0">
      <w:pPr>
        <w:pStyle w:val="Prrafodelista"/>
        <w:numPr>
          <w:ilvl w:val="0"/>
          <w:numId w:val="4"/>
        </w:numPr>
        <w:spacing w:before="240" w:after="240"/>
        <w:ind w:left="714" w:hanging="357"/>
        <w:jc w:val="both"/>
        <w:rPr>
          <w:rFonts w:ascii="Palatino Linotype" w:hAnsi="Palatino Linotype"/>
          <w:color w:val="000000"/>
        </w:rPr>
      </w:pPr>
      <w:r>
        <w:rPr>
          <w:rFonts w:ascii="Palatino Linotype" w:hAnsi="Palatino Linotype"/>
          <w:color w:val="000000"/>
        </w:rPr>
        <w:t>Est</w:t>
      </w:r>
      <w:r w:rsidR="005E1FA0">
        <w:rPr>
          <w:rFonts w:ascii="Palatino Linotype" w:hAnsi="Palatino Linotype"/>
          <w:color w:val="000000"/>
        </w:rPr>
        <w:t>á</w:t>
      </w:r>
      <w:r>
        <w:rPr>
          <w:rFonts w:ascii="Palatino Linotype" w:hAnsi="Palatino Linotype"/>
          <w:color w:val="000000"/>
        </w:rPr>
        <w:t xml:space="preserve"> fundada y motivada la clasificación.</w:t>
      </w:r>
    </w:p>
    <w:p w14:paraId="14F1DE40" w14:textId="0EF33599" w:rsidR="00456BD2" w:rsidRDefault="009F6314" w:rsidP="00CD4C33">
      <w:pPr>
        <w:spacing w:before="240" w:after="240" w:line="360" w:lineRule="auto"/>
        <w:jc w:val="both"/>
        <w:rPr>
          <w:rFonts w:ascii="Palatino Linotype" w:hAnsi="Palatino Linotype"/>
        </w:rPr>
      </w:pPr>
      <w:r>
        <w:rPr>
          <w:rFonts w:ascii="Palatino Linotype" w:hAnsi="Palatino Linotype"/>
        </w:rPr>
        <w:t>Mientras que en lo relativo al recurso de revisión 03641/INFOEM/IP/RR/2018 confirmó que no existen cheques correspondientes a bonos y/o gratificaciones, esto de conformidad con lo dispuesto en el Clasificador por Objeto del Gasto Estatal y Municipal, tanto del ejercicio fiscal 2017 como del 2018, que no contempla ninguna partida que obligue al Instituto a expedir cheques por bonos o gratificaciones.</w:t>
      </w:r>
    </w:p>
    <w:p w14:paraId="66F66734" w14:textId="087EDCD4" w:rsidR="00AD702A" w:rsidRDefault="009F6314" w:rsidP="00CD4C33">
      <w:pPr>
        <w:spacing w:before="240" w:after="240" w:line="360" w:lineRule="auto"/>
        <w:jc w:val="both"/>
        <w:rPr>
          <w:rFonts w:ascii="Palatino Linotype" w:hAnsi="Palatino Linotype"/>
        </w:rPr>
      </w:pPr>
      <w:r>
        <w:rPr>
          <w:rFonts w:ascii="Palatino Linotype" w:hAnsi="Palatino Linotype"/>
        </w:rPr>
        <w:t>Expuesto lo anterior, este Órgano Garante</w:t>
      </w:r>
      <w:r w:rsidR="00456BD2">
        <w:rPr>
          <w:rFonts w:ascii="Palatino Linotype" w:hAnsi="Palatino Linotype"/>
        </w:rPr>
        <w:t xml:space="preserve"> </w:t>
      </w:r>
      <w:r w:rsidR="004D18E7">
        <w:rPr>
          <w:rFonts w:ascii="Palatino Linotype" w:hAnsi="Palatino Linotype"/>
        </w:rPr>
        <w:t xml:space="preserve">procede al </w:t>
      </w:r>
      <w:r w:rsidR="00AD702A">
        <w:rPr>
          <w:rFonts w:ascii="Palatino Linotype" w:hAnsi="Palatino Linotype"/>
        </w:rPr>
        <w:t>análisis</w:t>
      </w:r>
      <w:r w:rsidR="004D18E7">
        <w:rPr>
          <w:rFonts w:ascii="Palatino Linotype" w:hAnsi="Palatino Linotype"/>
        </w:rPr>
        <w:t xml:space="preserve"> </w:t>
      </w:r>
      <w:r w:rsidR="00AD702A">
        <w:rPr>
          <w:rFonts w:ascii="Palatino Linotype" w:hAnsi="Palatino Linotype"/>
        </w:rPr>
        <w:t xml:space="preserve">de la legalidad de las respuestas emitidas a las solicitudes motivo de los medios de impugnación que nos ocupan, a fin de determinar si el </w:t>
      </w:r>
      <w:r w:rsidR="00AD702A">
        <w:rPr>
          <w:rFonts w:ascii="Palatino Linotype" w:hAnsi="Palatino Linotype"/>
          <w:b/>
        </w:rPr>
        <w:t xml:space="preserve">Sujeto Obligado </w:t>
      </w:r>
      <w:r w:rsidR="005E1FA0">
        <w:rPr>
          <w:rFonts w:ascii="Palatino Linotype" w:hAnsi="Palatino Linotype"/>
        </w:rPr>
        <w:t>garantizó</w:t>
      </w:r>
      <w:r w:rsidR="00AD702A">
        <w:rPr>
          <w:rFonts w:ascii="Palatino Linotype" w:hAnsi="Palatino Linotype"/>
        </w:rPr>
        <w:t xml:space="preserve"> el derecho de acceso a la información pública del particular, en razón a los agravios expresados.</w:t>
      </w:r>
    </w:p>
    <w:p w14:paraId="6393BBC9" w14:textId="46DA1173" w:rsidR="00AD702A" w:rsidRDefault="00AD702A" w:rsidP="00CD4C33">
      <w:pPr>
        <w:spacing w:before="240" w:after="240" w:line="360" w:lineRule="auto"/>
        <w:jc w:val="both"/>
        <w:rPr>
          <w:rFonts w:ascii="Palatino Linotype" w:hAnsi="Palatino Linotype"/>
        </w:rPr>
      </w:pPr>
      <w:r>
        <w:rPr>
          <w:rFonts w:ascii="Palatino Linotype" w:hAnsi="Palatino Linotype"/>
        </w:rPr>
        <w:t xml:space="preserve">Como punto de partida, analizaremos en primer lugar lo relativo a la versión pública que fue entregada por el </w:t>
      </w:r>
      <w:r>
        <w:rPr>
          <w:rFonts w:ascii="Palatino Linotype" w:hAnsi="Palatino Linotype"/>
          <w:b/>
        </w:rPr>
        <w:t xml:space="preserve">Sujeto Obligado, </w:t>
      </w:r>
      <w:r>
        <w:rPr>
          <w:rFonts w:ascii="Palatino Linotype" w:hAnsi="Palatino Linotype"/>
        </w:rPr>
        <w:t>relativa a la nómina de la primera y segunda quincena del mes de julio del presente ejercicio fiscal.</w:t>
      </w:r>
    </w:p>
    <w:p w14:paraId="114BD945" w14:textId="58292FE4" w:rsidR="00AD702A" w:rsidRDefault="00AD702A" w:rsidP="00CD4C33">
      <w:pPr>
        <w:spacing w:before="240" w:after="240" w:line="360" w:lineRule="auto"/>
        <w:jc w:val="both"/>
        <w:rPr>
          <w:rFonts w:ascii="Palatino Linotype" w:eastAsia="Calibri" w:hAnsi="Palatino Linotype" w:cs="Arial"/>
        </w:rPr>
      </w:pPr>
      <w:r>
        <w:rPr>
          <w:rFonts w:ascii="Palatino Linotype" w:hAnsi="Palatino Linotype"/>
        </w:rPr>
        <w:lastRenderedPageBreak/>
        <w:t xml:space="preserve">Al respecto, y en términos generales la nómina </w:t>
      </w:r>
      <w:r w:rsidRPr="00AD702A">
        <w:rPr>
          <w:rFonts w:ascii="Palatino Linotype" w:hAnsi="Palatino Linotype"/>
          <w:i/>
        </w:rPr>
        <w:t>es un listado general de los trabajadores de una institución, en donde se asientan las percepciones brutas, deducciones y alcance neto de las mismas; la nómina es utilizada para efectuar los pagos periódicos —semanales, quincenales o mensuales— a los trab</w:t>
      </w:r>
      <w:r>
        <w:rPr>
          <w:rFonts w:ascii="Palatino Linotype" w:hAnsi="Palatino Linotype"/>
          <w:i/>
        </w:rPr>
        <w:t>ajadores por concepto de sueldo</w:t>
      </w:r>
      <w:r>
        <w:rPr>
          <w:rStyle w:val="Refdenotaalpie"/>
          <w:rFonts w:ascii="Palatino Linotype" w:hAnsi="Palatino Linotype"/>
          <w:i/>
        </w:rPr>
        <w:footnoteReference w:id="2"/>
      </w:r>
      <w:r>
        <w:rPr>
          <w:rFonts w:ascii="Palatino Linotype" w:hAnsi="Palatino Linotype"/>
        </w:rPr>
        <w:t xml:space="preserve">, que en términos del artículo 350 del </w:t>
      </w:r>
      <w:r w:rsidRPr="00067AE2">
        <w:rPr>
          <w:rFonts w:ascii="Palatino Linotype" w:eastAsia="Calibri" w:hAnsi="Palatino Linotype" w:cs="Arial"/>
        </w:rPr>
        <w:t>Código Financiero del Estado de México y Mu</w:t>
      </w:r>
      <w:r>
        <w:rPr>
          <w:rFonts w:ascii="Palatino Linotype" w:eastAsia="Calibri" w:hAnsi="Palatino Linotype" w:cs="Arial"/>
        </w:rPr>
        <w:t>nicipios, es remitida mensualmente al Órgano superior de Fiscalización del Estado de México y Municipios dentro de los primeros veinte días hábiles para su análisis y evaluación.</w:t>
      </w:r>
    </w:p>
    <w:p w14:paraId="678B1622" w14:textId="280A6876" w:rsidR="00AD702A" w:rsidRDefault="00DF4D8E" w:rsidP="00CD4C33">
      <w:pPr>
        <w:spacing w:before="240" w:after="240" w:line="360" w:lineRule="auto"/>
        <w:jc w:val="both"/>
        <w:rPr>
          <w:rFonts w:ascii="Palatino Linotype" w:hAnsi="Palatino Linotype"/>
        </w:rPr>
      </w:pPr>
      <w:r>
        <w:rPr>
          <w:rFonts w:ascii="Palatino Linotype" w:hAnsi="Palatino Linotype"/>
        </w:rPr>
        <w:t>Ahora bien, con base a lo prescrito en el artículo 84 de la Ley del Trabajo de los Servidores Públicos del Estado y Municipios s</w:t>
      </w:r>
      <w:r w:rsidR="00BA7C1D">
        <w:rPr>
          <w:rFonts w:ascii="Palatino Linotype" w:hAnsi="Palatino Linotype"/>
        </w:rPr>
        <w:t>ó</w:t>
      </w:r>
      <w:r>
        <w:rPr>
          <w:rFonts w:ascii="Palatino Linotype" w:hAnsi="Palatino Linotype"/>
        </w:rPr>
        <w:t>lo podrán hacerse retenciones, deducciones o descuentos al sueldo de los servidores públicos, por los siguientes conceptos:</w:t>
      </w:r>
    </w:p>
    <w:p w14:paraId="2A40559A" w14:textId="77777777" w:rsidR="00DF4D8E" w:rsidRDefault="00DF4D8E" w:rsidP="00DF4D8E">
      <w:pPr>
        <w:tabs>
          <w:tab w:val="left" w:pos="888"/>
        </w:tabs>
        <w:spacing w:after="120"/>
        <w:ind w:left="851" w:right="902"/>
        <w:jc w:val="both"/>
        <w:rPr>
          <w:rFonts w:ascii="Palatino Linotype" w:hAnsi="Palatino Linotype"/>
          <w:i/>
          <w:sz w:val="20"/>
          <w:szCs w:val="20"/>
        </w:rPr>
      </w:pPr>
      <w:r>
        <w:rPr>
          <w:rFonts w:ascii="Palatino Linotype" w:hAnsi="Palatino Linotype"/>
          <w:b/>
          <w:i/>
          <w:sz w:val="20"/>
          <w:szCs w:val="20"/>
        </w:rPr>
        <w:t>“</w:t>
      </w:r>
      <w:r w:rsidRPr="00983500">
        <w:rPr>
          <w:rFonts w:ascii="Palatino Linotype" w:hAnsi="Palatino Linotype"/>
          <w:b/>
          <w:i/>
          <w:sz w:val="20"/>
          <w:szCs w:val="20"/>
        </w:rPr>
        <w:t>ARTÍCULO 84.</w:t>
      </w:r>
      <w:r w:rsidRPr="00983500">
        <w:rPr>
          <w:rFonts w:ascii="Palatino Linotype" w:hAnsi="Palatino Linotype"/>
          <w:i/>
          <w:sz w:val="20"/>
          <w:szCs w:val="20"/>
        </w:rPr>
        <w:t xml:space="preserve"> Sólo podrán hacerse retenciones, descuentos o deducciones al sueldo de los servidores públicos por concepto de: </w:t>
      </w:r>
    </w:p>
    <w:p w14:paraId="0120BED4" w14:textId="77777777" w:rsidR="00DF4D8E" w:rsidRDefault="00DF4D8E" w:rsidP="00DF4D8E">
      <w:pPr>
        <w:ind w:left="1134" w:right="902"/>
        <w:jc w:val="both"/>
        <w:rPr>
          <w:rFonts w:ascii="Palatino Linotype" w:hAnsi="Palatino Linotype"/>
          <w:i/>
          <w:sz w:val="20"/>
          <w:szCs w:val="20"/>
        </w:rPr>
      </w:pPr>
      <w:r w:rsidRPr="00983500">
        <w:rPr>
          <w:rFonts w:ascii="Palatino Linotype" w:hAnsi="Palatino Linotype"/>
          <w:i/>
          <w:sz w:val="20"/>
          <w:szCs w:val="20"/>
        </w:rPr>
        <w:t xml:space="preserve">I. Gravámenes fiscales relacionados con el sueldo; </w:t>
      </w:r>
    </w:p>
    <w:p w14:paraId="6045823C" w14:textId="77777777" w:rsidR="00DF4D8E" w:rsidRDefault="00DF4D8E" w:rsidP="00DF4D8E">
      <w:pPr>
        <w:ind w:left="1134" w:right="902"/>
        <w:jc w:val="both"/>
        <w:rPr>
          <w:rFonts w:ascii="Palatino Linotype" w:hAnsi="Palatino Linotype"/>
          <w:i/>
          <w:sz w:val="20"/>
          <w:szCs w:val="20"/>
        </w:rPr>
      </w:pPr>
      <w:r w:rsidRPr="00983500">
        <w:rPr>
          <w:rFonts w:ascii="Palatino Linotype" w:hAnsi="Palatino Linotype"/>
          <w:i/>
          <w:sz w:val="20"/>
          <w:szCs w:val="20"/>
        </w:rPr>
        <w:t xml:space="preserve">II. Deudas contraídas con las instituciones públicas o dependencias por concepto de anticipos de sueldo, pagos hechos con exceso, errores o pérdidas debidamente comprobados; </w:t>
      </w:r>
    </w:p>
    <w:p w14:paraId="65A232FA" w14:textId="77777777" w:rsidR="00DF4D8E" w:rsidRDefault="00DF4D8E" w:rsidP="00DF4D8E">
      <w:pPr>
        <w:ind w:left="1134" w:right="902"/>
        <w:jc w:val="both"/>
        <w:rPr>
          <w:rFonts w:ascii="Palatino Linotype" w:hAnsi="Palatino Linotype"/>
          <w:i/>
          <w:sz w:val="20"/>
          <w:szCs w:val="20"/>
        </w:rPr>
      </w:pPr>
      <w:r w:rsidRPr="00983500">
        <w:rPr>
          <w:rFonts w:ascii="Palatino Linotype" w:hAnsi="Palatino Linotype"/>
          <w:i/>
          <w:sz w:val="20"/>
          <w:szCs w:val="20"/>
        </w:rPr>
        <w:t xml:space="preserve">III. Cuotas sindicales; </w:t>
      </w:r>
    </w:p>
    <w:p w14:paraId="1A8A9DCE" w14:textId="77777777" w:rsidR="00DF4D8E" w:rsidRDefault="00DF4D8E" w:rsidP="00DF4D8E">
      <w:pPr>
        <w:ind w:left="1134" w:right="902"/>
        <w:jc w:val="both"/>
        <w:rPr>
          <w:rFonts w:ascii="Palatino Linotype" w:hAnsi="Palatino Linotype"/>
          <w:i/>
          <w:sz w:val="20"/>
          <w:szCs w:val="20"/>
        </w:rPr>
      </w:pPr>
      <w:r w:rsidRPr="00983500">
        <w:rPr>
          <w:rFonts w:ascii="Palatino Linotype" w:hAnsi="Palatino Linotype"/>
          <w:i/>
          <w:sz w:val="20"/>
          <w:szCs w:val="20"/>
        </w:rPr>
        <w:t xml:space="preserve">IV. Cuotas de aportación a fondos para la constitución de cooperativas y de cajas de ahorro, siempre que el servidor público hubiese manifestado previamente, de manera expresa, su conformidad; </w:t>
      </w:r>
    </w:p>
    <w:p w14:paraId="52D49A69" w14:textId="77777777" w:rsidR="00DF4D8E" w:rsidRPr="00DF4D8E" w:rsidRDefault="00DF4D8E" w:rsidP="00DF4D8E">
      <w:pPr>
        <w:ind w:left="1134" w:right="902"/>
        <w:jc w:val="both"/>
        <w:rPr>
          <w:rFonts w:ascii="Palatino Linotype" w:hAnsi="Palatino Linotype"/>
          <w:i/>
          <w:sz w:val="20"/>
          <w:szCs w:val="20"/>
        </w:rPr>
      </w:pPr>
      <w:r w:rsidRPr="00DF4D8E">
        <w:rPr>
          <w:rFonts w:ascii="Palatino Linotype" w:hAnsi="Palatino Linotype"/>
          <w:i/>
          <w:sz w:val="20"/>
          <w:szCs w:val="20"/>
        </w:rPr>
        <w:t xml:space="preserve">V. Descuentos ordenados por el Instituto de Seguridad Social del Estado de México y Municipios, con motivo de cuotas y obligaciones contraídas con éste por los servidores públicos; </w:t>
      </w:r>
    </w:p>
    <w:p w14:paraId="41349F49" w14:textId="77777777" w:rsidR="00DF4D8E" w:rsidRDefault="00DF4D8E" w:rsidP="00DF4D8E">
      <w:pPr>
        <w:ind w:left="1134" w:right="902"/>
        <w:jc w:val="both"/>
        <w:rPr>
          <w:rFonts w:ascii="Palatino Linotype" w:hAnsi="Palatino Linotype"/>
          <w:i/>
          <w:sz w:val="20"/>
          <w:szCs w:val="20"/>
        </w:rPr>
      </w:pPr>
      <w:r w:rsidRPr="00983500">
        <w:rPr>
          <w:rFonts w:ascii="Palatino Linotype" w:hAnsi="Palatino Linotype"/>
          <w:i/>
          <w:sz w:val="20"/>
          <w:szCs w:val="20"/>
        </w:rPr>
        <w:t xml:space="preserve">VI. Obligaciones a cargo del servidor público con las que haya consentido, derivadas de la adquisición o del uso de habitaciones consideradas como de interés social; </w:t>
      </w:r>
    </w:p>
    <w:p w14:paraId="1ACF9800" w14:textId="77777777" w:rsidR="00DF4D8E" w:rsidRDefault="00DF4D8E" w:rsidP="00DF4D8E">
      <w:pPr>
        <w:ind w:left="1134" w:right="902"/>
        <w:jc w:val="both"/>
        <w:rPr>
          <w:rFonts w:ascii="Palatino Linotype" w:hAnsi="Palatino Linotype"/>
          <w:i/>
          <w:sz w:val="20"/>
          <w:szCs w:val="20"/>
        </w:rPr>
      </w:pPr>
      <w:r w:rsidRPr="00983500">
        <w:rPr>
          <w:rFonts w:ascii="Palatino Linotype" w:hAnsi="Palatino Linotype"/>
          <w:i/>
          <w:sz w:val="20"/>
          <w:szCs w:val="20"/>
        </w:rPr>
        <w:t xml:space="preserve">VII. Faltas de puntualidad o de asistencia injustificadas; </w:t>
      </w:r>
    </w:p>
    <w:p w14:paraId="290701BB" w14:textId="77777777" w:rsidR="00DF4D8E" w:rsidRDefault="00DF4D8E" w:rsidP="00DF4D8E">
      <w:pPr>
        <w:ind w:left="1134" w:right="902"/>
        <w:jc w:val="both"/>
        <w:rPr>
          <w:rFonts w:ascii="Palatino Linotype" w:hAnsi="Palatino Linotype"/>
          <w:i/>
          <w:sz w:val="20"/>
          <w:szCs w:val="20"/>
        </w:rPr>
      </w:pPr>
      <w:r w:rsidRPr="00983500">
        <w:rPr>
          <w:rFonts w:ascii="Palatino Linotype" w:hAnsi="Palatino Linotype"/>
          <w:i/>
          <w:sz w:val="20"/>
          <w:szCs w:val="20"/>
        </w:rPr>
        <w:lastRenderedPageBreak/>
        <w:t xml:space="preserve">VIII. Pensiones alimenticias ordenadas por la autoridad judicial; o </w:t>
      </w:r>
    </w:p>
    <w:p w14:paraId="0CDA3296" w14:textId="77777777" w:rsidR="00DF4D8E" w:rsidRDefault="00DF4D8E" w:rsidP="00DF4D8E">
      <w:pPr>
        <w:ind w:left="1134" w:right="902"/>
        <w:jc w:val="both"/>
        <w:rPr>
          <w:rFonts w:ascii="Palatino Linotype" w:hAnsi="Palatino Linotype"/>
          <w:i/>
          <w:sz w:val="20"/>
          <w:szCs w:val="20"/>
        </w:rPr>
      </w:pPr>
      <w:r w:rsidRPr="00983500">
        <w:rPr>
          <w:rFonts w:ascii="Palatino Linotype" w:hAnsi="Palatino Linotype"/>
          <w:i/>
          <w:sz w:val="20"/>
          <w:szCs w:val="20"/>
        </w:rPr>
        <w:t xml:space="preserve">IX. Cualquier otro convenido con instituciones de servicios y aceptado por el servidor público. </w:t>
      </w:r>
    </w:p>
    <w:p w14:paraId="29D35B31" w14:textId="77777777" w:rsidR="00DF4D8E" w:rsidRPr="00983500" w:rsidRDefault="00DF4D8E" w:rsidP="00DF4D8E">
      <w:pPr>
        <w:ind w:left="851" w:right="902"/>
        <w:jc w:val="both"/>
        <w:rPr>
          <w:rFonts w:ascii="Palatino Linotype" w:hAnsi="Palatino Linotype"/>
          <w:i/>
          <w:sz w:val="20"/>
          <w:szCs w:val="20"/>
        </w:rPr>
      </w:pPr>
      <w:r w:rsidRPr="00983500">
        <w:rPr>
          <w:rFonts w:ascii="Palatino Linotype" w:hAnsi="Palatino Linotype"/>
          <w:i/>
          <w:sz w:val="20"/>
          <w:szCs w:val="20"/>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Pr>
          <w:rFonts w:ascii="Palatino Linotype" w:hAnsi="Palatino Linotype"/>
          <w:i/>
          <w:sz w:val="20"/>
          <w:szCs w:val="20"/>
        </w:rPr>
        <w:t>”</w:t>
      </w:r>
    </w:p>
    <w:p w14:paraId="04A70298" w14:textId="07E29F63" w:rsidR="00E95A70" w:rsidRDefault="00DF4D8E" w:rsidP="00CD4C33">
      <w:pPr>
        <w:spacing w:before="240" w:after="240" w:line="360" w:lineRule="auto"/>
        <w:jc w:val="both"/>
        <w:rPr>
          <w:rFonts w:ascii="Palatino Linotype" w:hAnsi="Palatino Linotype"/>
        </w:rPr>
      </w:pPr>
      <w:r>
        <w:rPr>
          <w:rFonts w:ascii="Palatino Linotype" w:hAnsi="Palatino Linotype"/>
        </w:rPr>
        <w:t xml:space="preserve">De la transcripción hecha, se tienen que las </w:t>
      </w:r>
      <w:r w:rsidR="00E95A70" w:rsidRPr="00E95A70">
        <w:rPr>
          <w:rFonts w:ascii="Palatino Linotype" w:hAnsi="Palatino Linotype"/>
        </w:rPr>
        <w:t xml:space="preserve">retenciones, descuentos o deducciones </w:t>
      </w:r>
      <w:r w:rsidR="009536CD">
        <w:rPr>
          <w:rFonts w:ascii="Palatino Linotype" w:hAnsi="Palatino Linotype"/>
        </w:rPr>
        <w:t xml:space="preserve">que se pueden aplicar al sueldo, corresponden a derechos u obligaciones en su carácter de servidores públicos, así como aquellas que se relacionen con obligaciones contraídas de manera expresa por el trabajador, las cuales tienen el carácter de confidenciales, como lo son: </w:t>
      </w:r>
      <w:r w:rsidR="00240DCE">
        <w:rPr>
          <w:rFonts w:ascii="Palatino Linotype" w:hAnsi="Palatino Linotype"/>
        </w:rPr>
        <w:t>Crédito</w:t>
      </w:r>
      <w:r w:rsidR="009536CD">
        <w:rPr>
          <w:rFonts w:ascii="Palatino Linotype" w:hAnsi="Palatino Linotype"/>
        </w:rPr>
        <w:t xml:space="preserve"> Fonacot, </w:t>
      </w:r>
      <w:r w:rsidR="00240DCE">
        <w:rPr>
          <w:rFonts w:ascii="Palatino Linotype" w:hAnsi="Palatino Linotype"/>
        </w:rPr>
        <w:t>Crédito</w:t>
      </w:r>
      <w:r w:rsidR="009536CD">
        <w:rPr>
          <w:rFonts w:ascii="Palatino Linotype" w:hAnsi="Palatino Linotype"/>
        </w:rPr>
        <w:t xml:space="preserve"> ISSEMYM, HIR Seguros y Cuota Voluntaria HIR que fueron testados en las nóminas entregadas, por corresponder a datos personales, que bajo el amparo del artículo 3 fracción IX de la Ley de la </w:t>
      </w:r>
      <w:r w:rsidR="00240DCE">
        <w:rPr>
          <w:rFonts w:ascii="Palatino Linotype" w:hAnsi="Palatino Linotype"/>
        </w:rPr>
        <w:t>Materia</w:t>
      </w:r>
      <w:r w:rsidR="009536CD">
        <w:rPr>
          <w:rFonts w:ascii="Palatino Linotype" w:hAnsi="Palatino Linotype"/>
        </w:rPr>
        <w:t xml:space="preserve"> en </w:t>
      </w:r>
      <w:r w:rsidR="00240DCE">
        <w:rPr>
          <w:rFonts w:ascii="Palatino Linotype" w:hAnsi="Palatino Linotype"/>
        </w:rPr>
        <w:t>relación</w:t>
      </w:r>
      <w:r w:rsidR="009536CD">
        <w:rPr>
          <w:rFonts w:ascii="Palatino Linotype" w:hAnsi="Palatino Linotype"/>
        </w:rPr>
        <w:t xml:space="preserve"> directa con 4 </w:t>
      </w:r>
      <w:r w:rsidR="00240DCE">
        <w:rPr>
          <w:rFonts w:ascii="Palatino Linotype" w:hAnsi="Palatino Linotype"/>
        </w:rPr>
        <w:t>fracción</w:t>
      </w:r>
      <w:r w:rsidR="009536CD">
        <w:rPr>
          <w:rFonts w:ascii="Palatino Linotype" w:hAnsi="Palatino Linotype"/>
        </w:rPr>
        <w:t xml:space="preserve"> XI de la </w:t>
      </w:r>
      <w:r w:rsidR="00240DCE">
        <w:rPr>
          <w:rFonts w:ascii="Palatino Linotype" w:hAnsi="Palatino Linotype"/>
        </w:rPr>
        <w:t>Protección</w:t>
      </w:r>
      <w:r w:rsidR="009536CD">
        <w:rPr>
          <w:rFonts w:ascii="Palatino Linotype" w:hAnsi="Palatino Linotype"/>
        </w:rPr>
        <w:t xml:space="preserve"> de Datos Personales en </w:t>
      </w:r>
      <w:r w:rsidR="00240DCE">
        <w:rPr>
          <w:rFonts w:ascii="Palatino Linotype" w:hAnsi="Palatino Linotype"/>
        </w:rPr>
        <w:t>Posesión</w:t>
      </w:r>
      <w:r w:rsidR="008F116A">
        <w:rPr>
          <w:rFonts w:ascii="Palatino Linotype" w:hAnsi="Palatino Linotype"/>
        </w:rPr>
        <w:t xml:space="preserve"> de S</w:t>
      </w:r>
      <w:r w:rsidR="009536CD">
        <w:rPr>
          <w:rFonts w:ascii="Palatino Linotype" w:hAnsi="Palatino Linotype"/>
        </w:rPr>
        <w:t xml:space="preserve">ujetos Obligados del Estado de México y Municipios, son definidos como la </w:t>
      </w:r>
      <w:r w:rsidR="00240DCE">
        <w:rPr>
          <w:rFonts w:ascii="Palatino Linotype" w:hAnsi="Palatino Linotype"/>
        </w:rPr>
        <w:t>información</w:t>
      </w:r>
      <w:r w:rsidR="009536CD">
        <w:rPr>
          <w:rFonts w:ascii="Palatino Linotype" w:hAnsi="Palatino Linotype"/>
        </w:rPr>
        <w:t xml:space="preserve"> concerniente a una persona física o jurídico colectiva identificada o identificable</w:t>
      </w:r>
      <w:r w:rsidR="00240DCE">
        <w:rPr>
          <w:rFonts w:ascii="Palatino Linotype" w:hAnsi="Palatino Linotype"/>
        </w:rPr>
        <w:t>, que se encuentre almacenada en los sistemas y bases de datos.</w:t>
      </w:r>
    </w:p>
    <w:p w14:paraId="0458AD39" w14:textId="2EA6FAFD" w:rsidR="00240DCE" w:rsidRDefault="00240DCE" w:rsidP="00CD4C33">
      <w:pPr>
        <w:spacing w:before="240" w:after="240" w:line="360" w:lineRule="auto"/>
        <w:jc w:val="both"/>
        <w:rPr>
          <w:rFonts w:ascii="Palatino Linotype" w:hAnsi="Palatino Linotype"/>
        </w:rPr>
      </w:pPr>
      <w:r>
        <w:rPr>
          <w:rFonts w:ascii="Palatino Linotype" w:hAnsi="Palatino Linotype"/>
        </w:rPr>
        <w:t>En ese contexto, entregar una versión pública de la nómina que permita determinar quiénes han contraído ciertas obligaciones de manera expresa</w:t>
      </w:r>
      <w:r w:rsidR="00AB1F04">
        <w:rPr>
          <w:rFonts w:ascii="Palatino Linotype" w:hAnsi="Palatino Linotype"/>
        </w:rPr>
        <w:t xml:space="preserve"> a fin de obtener un </w:t>
      </w:r>
      <w:r>
        <w:rPr>
          <w:rFonts w:ascii="Palatino Linotype" w:hAnsi="Palatino Linotype"/>
        </w:rPr>
        <w:t xml:space="preserve">beneficio personal, supondría poner en riesgo la integridad de quienes ejercen los derechos HIR Seguros y Cuota Voluntaria HIR, </w:t>
      </w:r>
      <w:r w:rsidR="00AB1F04">
        <w:rPr>
          <w:rFonts w:ascii="Palatino Linotype" w:hAnsi="Palatino Linotype"/>
        </w:rPr>
        <w:t>así</w:t>
      </w:r>
      <w:r>
        <w:rPr>
          <w:rFonts w:ascii="Palatino Linotype" w:hAnsi="Palatino Linotype"/>
        </w:rPr>
        <w:t xml:space="preserve"> como </w:t>
      </w:r>
      <w:r w:rsidR="00AB1F04">
        <w:rPr>
          <w:rFonts w:ascii="Palatino Linotype" w:hAnsi="Palatino Linotype"/>
        </w:rPr>
        <w:t xml:space="preserve">de quienes hayan contraído </w:t>
      </w:r>
      <w:r w:rsidR="00AB1F04">
        <w:rPr>
          <w:rFonts w:ascii="Palatino Linotype" w:hAnsi="Palatino Linotype"/>
        </w:rPr>
        <w:lastRenderedPageBreak/>
        <w:t xml:space="preserve">crédito alguno; </w:t>
      </w:r>
      <w:r w:rsidR="00BF266C">
        <w:rPr>
          <w:rFonts w:ascii="Palatino Linotype" w:hAnsi="Palatino Linotype"/>
        </w:rPr>
        <w:t xml:space="preserve">al tratarse de </w:t>
      </w:r>
      <w:r w:rsidR="00AB1F04">
        <w:rPr>
          <w:rFonts w:ascii="Palatino Linotype" w:hAnsi="Palatino Linotype"/>
        </w:rPr>
        <w:t xml:space="preserve">información </w:t>
      </w:r>
      <w:r w:rsidR="00F87B7E">
        <w:rPr>
          <w:rFonts w:ascii="Palatino Linotype" w:hAnsi="Palatino Linotype"/>
        </w:rPr>
        <w:t xml:space="preserve">que </w:t>
      </w:r>
      <w:r w:rsidR="00AB1F04">
        <w:rPr>
          <w:rFonts w:ascii="Palatino Linotype" w:hAnsi="Palatino Linotype"/>
        </w:rPr>
        <w:t>en nada contribuye a la transparencia y si vulnera un derecho especialmente protegido por la Ley de Protección de Datos Personales en la entidad.</w:t>
      </w:r>
    </w:p>
    <w:p w14:paraId="33D0517B" w14:textId="7156F548" w:rsidR="00AB1F04" w:rsidRDefault="00AB1F04" w:rsidP="00CD4C33">
      <w:pPr>
        <w:spacing w:before="240" w:after="240" w:line="360" w:lineRule="auto"/>
        <w:jc w:val="both"/>
        <w:rPr>
          <w:rFonts w:ascii="Palatino Linotype" w:hAnsi="Palatino Linotype"/>
        </w:rPr>
      </w:pPr>
      <w:r>
        <w:rPr>
          <w:rFonts w:ascii="Palatino Linotype" w:hAnsi="Palatino Linotype"/>
        </w:rPr>
        <w:t>No obstante, que en términos del “Lineamientos Generales en Materia de Clasificación y desclasificación de la Información, así como para la Elaboración de Versiones Públicas”</w:t>
      </w:r>
      <w:r w:rsidR="00B3078C">
        <w:rPr>
          <w:rFonts w:ascii="Palatino Linotype" w:hAnsi="Palatino Linotype"/>
        </w:rPr>
        <w:t xml:space="preserve">, la versión pública es el documento que otorga acceso a la información en el que se testan partes o </w:t>
      </w:r>
      <w:r w:rsidR="00B3078C">
        <w:rPr>
          <w:rFonts w:ascii="Palatino Linotype" w:hAnsi="Palatino Linotype"/>
          <w:b/>
        </w:rPr>
        <w:t xml:space="preserve">secciones clasificadas, </w:t>
      </w:r>
      <w:r w:rsidR="00B3078C">
        <w:rPr>
          <w:rFonts w:ascii="Palatino Linotype" w:hAnsi="Palatino Linotype"/>
        </w:rPr>
        <w:t>indicando el contenido de estas de manera genérica, fundado y motivando la confidencialidad, a través de la resolución que para el efecto emita el Comité de Transparencia.</w:t>
      </w:r>
    </w:p>
    <w:p w14:paraId="4317564F" w14:textId="75410F52" w:rsidR="00B3078C" w:rsidRDefault="00B3078C" w:rsidP="00CD4C33">
      <w:pPr>
        <w:spacing w:before="240" w:after="240" w:line="360" w:lineRule="auto"/>
        <w:jc w:val="both"/>
        <w:rPr>
          <w:rFonts w:ascii="Palatino Linotype" w:hAnsi="Palatino Linotype"/>
        </w:rPr>
      </w:pPr>
      <w:r>
        <w:rPr>
          <w:rFonts w:ascii="Palatino Linotype" w:hAnsi="Palatino Linotype"/>
        </w:rPr>
        <w:t xml:space="preserve">En consecuencia, las versiones públicas de la nómina entregadas atienden a los Lineamientos de referencia, en virtud de que el </w:t>
      </w:r>
      <w:r>
        <w:rPr>
          <w:rFonts w:ascii="Palatino Linotype" w:hAnsi="Palatino Linotype"/>
          <w:b/>
        </w:rPr>
        <w:t xml:space="preserve">Sujeto Obligado </w:t>
      </w:r>
      <w:r w:rsidR="00185BC1">
        <w:rPr>
          <w:rFonts w:ascii="Palatino Linotype" w:hAnsi="Palatino Linotype"/>
        </w:rPr>
        <w:t>está</w:t>
      </w:r>
      <w:r>
        <w:rPr>
          <w:rFonts w:ascii="Palatino Linotype" w:hAnsi="Palatino Linotype"/>
        </w:rPr>
        <w:t xml:space="preserve"> facultado para testar secciones clasificadas, tal y como se advierte del anexo uno de los Lineamientos de referencia que se inserta para mejor proveer:</w:t>
      </w:r>
    </w:p>
    <w:p w14:paraId="5F31B8BE" w14:textId="00B00629" w:rsidR="00B3078C" w:rsidRDefault="00B3078C" w:rsidP="00B3078C">
      <w:pPr>
        <w:spacing w:before="240" w:after="240" w:line="360" w:lineRule="auto"/>
        <w:jc w:val="center"/>
        <w:rPr>
          <w:rFonts w:ascii="Palatino Linotype" w:hAnsi="Palatino Linotype"/>
        </w:rPr>
      </w:pPr>
      <w:r w:rsidRPr="00B3078C">
        <w:rPr>
          <w:rFonts w:ascii="Palatino Linotype" w:hAnsi="Palatino Linotype"/>
          <w:noProof/>
          <w:lang w:val="es-MX" w:eastAsia="es-MX"/>
        </w:rPr>
        <w:lastRenderedPageBreak/>
        <w:drawing>
          <wp:inline distT="0" distB="0" distL="0" distR="0" wp14:anchorId="7BE8F1D6" wp14:editId="682DA794">
            <wp:extent cx="4942111" cy="48844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9019" cy="4891247"/>
                    </a:xfrm>
                    <a:prstGeom prst="rect">
                      <a:avLst/>
                    </a:prstGeom>
                  </pic:spPr>
                </pic:pic>
              </a:graphicData>
            </a:graphic>
          </wp:inline>
        </w:drawing>
      </w:r>
    </w:p>
    <w:p w14:paraId="06135826" w14:textId="51649405" w:rsidR="00B3078C" w:rsidRDefault="00B3078C" w:rsidP="00CD4C33">
      <w:pPr>
        <w:spacing w:before="240" w:after="240" w:line="360" w:lineRule="auto"/>
        <w:jc w:val="both"/>
        <w:rPr>
          <w:rFonts w:ascii="Palatino Linotype" w:hAnsi="Palatino Linotype"/>
        </w:rPr>
      </w:pPr>
      <w:r>
        <w:rPr>
          <w:rFonts w:ascii="Palatino Linotype" w:hAnsi="Palatino Linotype"/>
        </w:rPr>
        <w:t xml:space="preserve">Por ende, el motivo de inconformidad resulta infundado y resulta procedente confirmar la respuesta proporcionada, en virtud de que el </w:t>
      </w:r>
      <w:r>
        <w:rPr>
          <w:rFonts w:ascii="Palatino Linotype" w:hAnsi="Palatino Linotype"/>
          <w:b/>
        </w:rPr>
        <w:t xml:space="preserve">Sujeto Obligado </w:t>
      </w:r>
      <w:r>
        <w:rPr>
          <w:rFonts w:ascii="Palatino Linotype" w:hAnsi="Palatino Linotype"/>
        </w:rPr>
        <w:t>entregó la nómina correspondiente a la primera y segunda quincena del mes de julio de la presente anualidad, en versión pública debidamente testada conforme a los argumentos planteados, según se corrobora en la captura de pantalla siguiente:</w:t>
      </w:r>
    </w:p>
    <w:p w14:paraId="1CF552D0" w14:textId="13AF3971" w:rsidR="00B3078C" w:rsidRPr="00B3078C" w:rsidRDefault="00B3078C" w:rsidP="00CD4C33">
      <w:pPr>
        <w:spacing w:before="240" w:after="240" w:line="360" w:lineRule="auto"/>
        <w:jc w:val="both"/>
        <w:rPr>
          <w:rFonts w:ascii="Palatino Linotype" w:hAnsi="Palatino Linotype"/>
        </w:rPr>
      </w:pPr>
      <w:r w:rsidRPr="00B3078C">
        <w:rPr>
          <w:rFonts w:ascii="Palatino Linotype" w:hAnsi="Palatino Linotype"/>
          <w:noProof/>
          <w:lang w:val="es-MX" w:eastAsia="es-MX"/>
        </w:rPr>
        <w:lastRenderedPageBreak/>
        <w:drawing>
          <wp:inline distT="0" distB="0" distL="0" distR="0" wp14:anchorId="443B6FF4" wp14:editId="054F3963">
            <wp:extent cx="5612130" cy="4264660"/>
            <wp:effectExtent l="0" t="0" r="762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4264660"/>
                    </a:xfrm>
                    <a:prstGeom prst="rect">
                      <a:avLst/>
                    </a:prstGeom>
                  </pic:spPr>
                </pic:pic>
              </a:graphicData>
            </a:graphic>
          </wp:inline>
        </w:drawing>
      </w:r>
    </w:p>
    <w:p w14:paraId="45FA6433" w14:textId="4E109899" w:rsidR="00185BC1" w:rsidRDefault="00185BC1" w:rsidP="00185BC1">
      <w:pPr>
        <w:spacing w:before="240" w:after="240" w:line="360" w:lineRule="auto"/>
        <w:jc w:val="both"/>
        <w:rPr>
          <w:rFonts w:ascii="Palatino Linotype" w:hAnsi="Palatino Linotype"/>
          <w:color w:val="000000"/>
        </w:rPr>
      </w:pPr>
      <w:r w:rsidRPr="00185BC1">
        <w:rPr>
          <w:rFonts w:ascii="Palatino Linotype" w:hAnsi="Palatino Linotype"/>
        </w:rPr>
        <w:t xml:space="preserve">Una vez establecido lo anterior, cabe recordar que el particular solicitó información referente a </w:t>
      </w:r>
      <w:r>
        <w:rPr>
          <w:rFonts w:ascii="Palatino Linotype" w:hAnsi="Palatino Linotype"/>
        </w:rPr>
        <w:t>la c</w:t>
      </w:r>
      <w:r w:rsidRPr="00185BC1">
        <w:rPr>
          <w:rFonts w:ascii="Palatino Linotype" w:hAnsi="Palatino Linotype"/>
          <w:color w:val="000000"/>
        </w:rPr>
        <w:t>opia de los cheques correspondientes a los bonos, gratificaciones, o como los denominen, entregados a los servidores públicos en el fin de año 2017</w:t>
      </w:r>
      <w:r>
        <w:rPr>
          <w:rFonts w:ascii="Palatino Linotype" w:hAnsi="Palatino Linotype"/>
          <w:color w:val="000000"/>
        </w:rPr>
        <w:t xml:space="preserve"> y copia de</w:t>
      </w:r>
      <w:r w:rsidRPr="009B1C5B">
        <w:rPr>
          <w:rFonts w:ascii="Palatino Linotype" w:hAnsi="Palatino Linotype"/>
          <w:color w:val="000000"/>
        </w:rPr>
        <w:t xml:space="preserve"> los cheques que corresponden a los bonos o gratificaciones o como los denominen, que se otorga</w:t>
      </w:r>
      <w:r>
        <w:rPr>
          <w:rFonts w:ascii="Palatino Linotype" w:hAnsi="Palatino Linotype"/>
          <w:color w:val="000000"/>
        </w:rPr>
        <w:t>ro</w:t>
      </w:r>
      <w:r w:rsidRPr="009B1C5B">
        <w:rPr>
          <w:rFonts w:ascii="Palatino Linotype" w:hAnsi="Palatino Linotype"/>
          <w:color w:val="000000"/>
        </w:rPr>
        <w:t>n</w:t>
      </w:r>
      <w:r>
        <w:rPr>
          <w:rFonts w:ascii="Palatino Linotype" w:hAnsi="Palatino Linotype"/>
          <w:color w:val="000000"/>
        </w:rPr>
        <w:t xml:space="preserve"> a los C</w:t>
      </w:r>
      <w:r w:rsidRPr="009B1C5B">
        <w:rPr>
          <w:rFonts w:ascii="Palatino Linotype" w:hAnsi="Palatino Linotype"/>
          <w:color w:val="000000"/>
        </w:rPr>
        <w:t xml:space="preserve">omisionados y </w:t>
      </w:r>
      <w:r>
        <w:rPr>
          <w:rFonts w:ascii="Palatino Linotype" w:hAnsi="Palatino Linotype"/>
          <w:color w:val="000000"/>
        </w:rPr>
        <w:t>D</w:t>
      </w:r>
      <w:r w:rsidRPr="009B1C5B">
        <w:rPr>
          <w:rFonts w:ascii="Palatino Linotype" w:hAnsi="Palatino Linotype"/>
          <w:color w:val="000000"/>
        </w:rPr>
        <w:t>irectores en lo que va del año 2018.</w:t>
      </w:r>
    </w:p>
    <w:p w14:paraId="6DBAFF1E" w14:textId="4110FA9B" w:rsidR="00185BC1" w:rsidRDefault="00185BC1" w:rsidP="00185BC1">
      <w:pPr>
        <w:spacing w:before="240" w:after="240" w:line="360" w:lineRule="auto"/>
        <w:jc w:val="both"/>
        <w:rPr>
          <w:rFonts w:ascii="Palatino Linotype" w:hAnsi="Palatino Linotype"/>
          <w:color w:val="000000"/>
        </w:rPr>
      </w:pPr>
      <w:r>
        <w:rPr>
          <w:rFonts w:ascii="Palatino Linotype" w:hAnsi="Palatino Linotype"/>
          <w:color w:val="000000"/>
        </w:rPr>
        <w:lastRenderedPageBreak/>
        <w:t xml:space="preserve">En ese sentido, cabe señalar que el Instituto de Transparencia, Acceso a la Información Pública y Protección de Datos Personales del Estado de México y Municipios </w:t>
      </w:r>
      <w:r w:rsidR="002E7F26">
        <w:rPr>
          <w:rFonts w:ascii="Palatino Linotype" w:hAnsi="Palatino Linotype"/>
          <w:color w:val="000000"/>
        </w:rPr>
        <w:t xml:space="preserve">(Infoem) </w:t>
      </w:r>
      <w:r>
        <w:rPr>
          <w:rFonts w:ascii="Palatino Linotype" w:hAnsi="Palatino Linotype"/>
          <w:color w:val="000000"/>
        </w:rPr>
        <w:t>cuenta con la Dirección de Administración y Finanzas, encargada de resguardar, registrar y contro</w:t>
      </w:r>
      <w:r w:rsidR="002E7F26">
        <w:rPr>
          <w:rFonts w:ascii="Palatino Linotype" w:hAnsi="Palatino Linotype"/>
          <w:color w:val="000000"/>
        </w:rPr>
        <w:t>lar el patrimonio del Instituto, así como de coordinar la información sobre el ejercicio del gasto público y de emitir los reportes correspondientes al tabulador, plantilla de personal y nóminas.</w:t>
      </w:r>
    </w:p>
    <w:p w14:paraId="35D4AD31" w14:textId="36528EC1" w:rsidR="00297860" w:rsidRDefault="00185BC1" w:rsidP="00CD4C33">
      <w:pPr>
        <w:spacing w:before="240" w:after="240" w:line="360" w:lineRule="auto"/>
        <w:jc w:val="both"/>
        <w:rPr>
          <w:rFonts w:ascii="Palatino Linotype" w:hAnsi="Palatino Linotype" w:cs="Arial"/>
        </w:rPr>
      </w:pPr>
      <w:r>
        <w:rPr>
          <w:rFonts w:ascii="Palatino Linotype" w:hAnsi="Palatino Linotype" w:cs="Arial"/>
          <w:lang w:val="es-MX" w:eastAsia="es-MX"/>
        </w:rPr>
        <w:t xml:space="preserve">Conforme a lo previo, la Unidad Administrativa que atendió la solicitud de información es la competente para atender el requerimiento de información, quien expresamente manifestó que </w:t>
      </w:r>
      <w:r>
        <w:rPr>
          <w:rFonts w:ascii="Palatino Linotype" w:hAnsi="Palatino Linotype" w:cs="Arial"/>
          <w:b/>
          <w:lang w:val="es-MX" w:eastAsia="es-MX"/>
        </w:rPr>
        <w:t xml:space="preserve">no se expidieron cheques por gratificaciones </w:t>
      </w:r>
      <w:r>
        <w:rPr>
          <w:rFonts w:ascii="Palatino Linotype" w:hAnsi="Palatino Linotype" w:cs="Arial"/>
          <w:lang w:val="es-MX" w:eastAsia="es-MX"/>
        </w:rPr>
        <w:t xml:space="preserve">debido a que las mismas son parte integral del sueldo otorgado y dispersado vía </w:t>
      </w:r>
      <w:r w:rsidR="009F27EC">
        <w:rPr>
          <w:rFonts w:ascii="Palatino Linotype" w:hAnsi="Palatino Linotype" w:cs="Arial"/>
          <w:lang w:val="es-MX" w:eastAsia="es-MX"/>
        </w:rPr>
        <w:t>nómina</w:t>
      </w:r>
      <w:r>
        <w:rPr>
          <w:rFonts w:ascii="Palatino Linotype" w:hAnsi="Palatino Linotype" w:cs="Arial"/>
          <w:lang w:val="es-MX" w:eastAsia="es-MX"/>
        </w:rPr>
        <w:t>, aunado a que el Instituto no contempla el otorgamiento de bonos</w:t>
      </w:r>
      <w:r w:rsidR="009F27EC">
        <w:rPr>
          <w:rFonts w:ascii="Palatino Linotype" w:hAnsi="Palatino Linotype" w:cs="Arial"/>
          <w:lang w:val="es-MX" w:eastAsia="es-MX"/>
        </w:rPr>
        <w:t xml:space="preserve">, en términos de la información pública de oficio prevista en la fracción VIII del artículo 92 de la Ley de Transparencia y Acceso a la Información Pública del Estado de México y Municipios, que puede ser localizada en la dirección electrónica </w:t>
      </w:r>
      <w:hyperlink r:id="rId17" w:history="1">
        <w:r w:rsidR="009F27EC" w:rsidRPr="00011B3A">
          <w:rPr>
            <w:rStyle w:val="Hipervnculo"/>
            <w:rFonts w:ascii="Palatino Linotype" w:hAnsi="Palatino Linotype" w:cs="Arial"/>
            <w:lang w:val="es-MX" w:eastAsia="es-MX"/>
          </w:rPr>
          <w:t>https://www.ipomex.org.mx/ipo3/lgt/indice/infoem.web</w:t>
        </w:r>
      </w:hyperlink>
      <w:r w:rsidR="009F27EC">
        <w:rPr>
          <w:rFonts w:ascii="Palatino Linotype" w:hAnsi="Palatino Linotype" w:cs="Arial"/>
          <w:lang w:val="es-MX" w:eastAsia="es-MX"/>
        </w:rPr>
        <w:t xml:space="preserve">, </w:t>
      </w:r>
      <w:r w:rsidR="00297860">
        <w:rPr>
          <w:rFonts w:ascii="Palatino Linotype" w:hAnsi="Palatino Linotype" w:cs="Arial"/>
        </w:rPr>
        <w:t xml:space="preserve">pronunciamiento que fue ratificado por el </w:t>
      </w:r>
      <w:r w:rsidR="00297860">
        <w:rPr>
          <w:rFonts w:ascii="Palatino Linotype" w:hAnsi="Palatino Linotype" w:cs="Arial"/>
          <w:b/>
        </w:rPr>
        <w:t xml:space="preserve">Sujeto Obligado </w:t>
      </w:r>
      <w:r w:rsidR="00297860">
        <w:rPr>
          <w:rFonts w:ascii="Palatino Linotype" w:hAnsi="Palatino Linotype" w:cs="Arial"/>
        </w:rPr>
        <w:t>mediante la entrega de su informe justificado.</w:t>
      </w:r>
    </w:p>
    <w:p w14:paraId="183B4002" w14:textId="2919FFB1" w:rsidR="009F27EC" w:rsidRDefault="009F27EC" w:rsidP="00CD4C33">
      <w:pPr>
        <w:spacing w:before="240" w:after="240" w:line="360" w:lineRule="auto"/>
        <w:jc w:val="both"/>
        <w:rPr>
          <w:rFonts w:ascii="Palatino Linotype" w:hAnsi="Palatino Linotype"/>
          <w:color w:val="000000"/>
        </w:rPr>
      </w:pPr>
      <w:r>
        <w:rPr>
          <w:rFonts w:ascii="Palatino Linotype" w:hAnsi="Palatino Linotype"/>
          <w:color w:val="000000"/>
        </w:rPr>
        <w:t>Por lo que esta Ponencia consider</w:t>
      </w:r>
      <w:r w:rsidR="00006A56">
        <w:rPr>
          <w:rFonts w:ascii="Palatino Linotype" w:hAnsi="Palatino Linotype"/>
          <w:color w:val="000000"/>
        </w:rPr>
        <w:t>ó</w:t>
      </w:r>
      <w:r>
        <w:rPr>
          <w:rFonts w:ascii="Palatino Linotype" w:hAnsi="Palatino Linotype"/>
          <w:color w:val="000000"/>
        </w:rPr>
        <w:t xml:space="preserve"> necesario consultar el vínculo electrónico proporcionado</w:t>
      </w:r>
      <w:r w:rsidRPr="00157EB6">
        <w:rPr>
          <w:rFonts w:ascii="Palatino Linotype" w:hAnsi="Palatino Linotype"/>
          <w:color w:val="000000"/>
        </w:rPr>
        <w:t>, donde se obtuvo lo siguiente:</w:t>
      </w:r>
    </w:p>
    <w:p w14:paraId="4EE47FF9" w14:textId="12C1CA87" w:rsidR="00157EB6" w:rsidRDefault="00157EB6" w:rsidP="00CD4C33">
      <w:pPr>
        <w:spacing w:before="240" w:after="240" w:line="360" w:lineRule="auto"/>
        <w:jc w:val="both"/>
        <w:rPr>
          <w:rFonts w:ascii="Palatino Linotype" w:hAnsi="Palatino Linotype"/>
          <w:color w:val="000000"/>
        </w:rPr>
      </w:pPr>
      <w:r w:rsidRPr="00157EB6">
        <w:rPr>
          <w:rFonts w:ascii="Palatino Linotype" w:hAnsi="Palatino Linotype"/>
          <w:noProof/>
          <w:color w:val="000000"/>
          <w:lang w:val="es-MX" w:eastAsia="es-MX"/>
        </w:rPr>
        <w:lastRenderedPageBreak/>
        <w:drawing>
          <wp:inline distT="0" distB="0" distL="0" distR="0" wp14:anchorId="2F834A14" wp14:editId="4313942E">
            <wp:extent cx="5612130" cy="257556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2575560"/>
                    </a:xfrm>
                    <a:prstGeom prst="rect">
                      <a:avLst/>
                    </a:prstGeom>
                  </pic:spPr>
                </pic:pic>
              </a:graphicData>
            </a:graphic>
          </wp:inline>
        </w:drawing>
      </w:r>
    </w:p>
    <w:p w14:paraId="0A30A154" w14:textId="10AFCE12" w:rsidR="009F27EC" w:rsidRDefault="002E7F26" w:rsidP="00CD4C33">
      <w:pPr>
        <w:spacing w:before="240" w:after="240" w:line="360" w:lineRule="auto"/>
        <w:jc w:val="both"/>
        <w:rPr>
          <w:rFonts w:ascii="Palatino Linotype" w:hAnsi="Palatino Linotype" w:cs="Arial"/>
        </w:rPr>
      </w:pPr>
      <w:r>
        <w:rPr>
          <w:rFonts w:ascii="Palatino Linotype" w:hAnsi="Palatino Linotype" w:cs="Arial"/>
        </w:rPr>
        <w:t xml:space="preserve">De la imagen inserta a modo de ejemplo, se advierte que efectivamente tal y como lo argumento el </w:t>
      </w:r>
      <w:r>
        <w:rPr>
          <w:rFonts w:ascii="Palatino Linotype" w:hAnsi="Palatino Linotype" w:cs="Arial"/>
          <w:b/>
        </w:rPr>
        <w:t xml:space="preserve">Sujeto Obligado, </w:t>
      </w:r>
      <w:r w:rsidRPr="002E7F26">
        <w:rPr>
          <w:rFonts w:ascii="Palatino Linotype" w:hAnsi="Palatino Linotype" w:cs="Arial"/>
        </w:rPr>
        <w:t xml:space="preserve">entre </w:t>
      </w:r>
      <w:r>
        <w:rPr>
          <w:rFonts w:ascii="Palatino Linotype" w:hAnsi="Palatino Linotype" w:cs="Arial"/>
        </w:rPr>
        <w:t>las remuneraciones de los Comisionados, Directores y Servidores Públicos del Infoem no se contemplan percepciones adicionales en dinero, sistemas de compensación, dietas, estímulos, percepciones adicionales en especie, comisiones, bonos o apoyos económicos</w:t>
      </w:r>
      <w:r w:rsidR="002E7390">
        <w:rPr>
          <w:rFonts w:ascii="Palatino Linotype" w:hAnsi="Palatino Linotype" w:cs="Arial"/>
        </w:rPr>
        <w:t>.</w:t>
      </w:r>
    </w:p>
    <w:p w14:paraId="03AFF753" w14:textId="49424FAB" w:rsidR="002E7390" w:rsidRDefault="002E7390" w:rsidP="00CD4C33">
      <w:pPr>
        <w:spacing w:before="240" w:after="240" w:line="360" w:lineRule="auto"/>
        <w:jc w:val="both"/>
        <w:rPr>
          <w:rFonts w:ascii="Palatino Linotype" w:hAnsi="Palatino Linotype" w:cs="Arial"/>
        </w:rPr>
      </w:pPr>
      <w:r>
        <w:rPr>
          <w:rFonts w:ascii="Palatino Linotype" w:hAnsi="Palatino Linotype" w:cs="Arial"/>
        </w:rPr>
        <w:t xml:space="preserve">No obstante, que en términos del Capítulo V del Título Tercero de la Ley del Trabajo de los Servidores Públicos del Estado y Municipios, el sueldo es la retribución que la institución pública debe pagar al servidor público por los servicios prestados, </w:t>
      </w:r>
      <w:r w:rsidR="00B43DDF">
        <w:rPr>
          <w:rFonts w:ascii="Palatino Linotype" w:hAnsi="Palatino Linotype" w:cs="Arial"/>
        </w:rPr>
        <w:t>además</w:t>
      </w:r>
      <w:r>
        <w:rPr>
          <w:rFonts w:ascii="Palatino Linotype" w:hAnsi="Palatino Linotype" w:cs="Arial"/>
        </w:rPr>
        <w:t xml:space="preserve"> de que tendrán derecho a un aguinaldo anual equivalente a 40 </w:t>
      </w:r>
      <w:r w:rsidR="00B43DDF">
        <w:rPr>
          <w:rFonts w:ascii="Palatino Linotype" w:hAnsi="Palatino Linotype" w:cs="Arial"/>
        </w:rPr>
        <w:t>días</w:t>
      </w:r>
      <w:r>
        <w:rPr>
          <w:rFonts w:ascii="Palatino Linotype" w:hAnsi="Palatino Linotype" w:cs="Arial"/>
        </w:rPr>
        <w:t xml:space="preserve"> de sueldo base, cuando menos, sin deducción alguna y estará comprendido en el presupuesto de egresos correspondiente, que se paga en dos partes, la primera en el primer </w:t>
      </w:r>
      <w:r w:rsidR="00B43DDF">
        <w:rPr>
          <w:rFonts w:ascii="Palatino Linotype" w:hAnsi="Palatino Linotype" w:cs="Arial"/>
        </w:rPr>
        <w:t>periodo</w:t>
      </w:r>
      <w:r>
        <w:rPr>
          <w:rFonts w:ascii="Palatino Linotype" w:hAnsi="Palatino Linotype" w:cs="Arial"/>
        </w:rPr>
        <w:t xml:space="preserve"> vacacional y la segunda a </w:t>
      </w:r>
      <w:r w:rsidR="00B43DDF">
        <w:rPr>
          <w:rFonts w:ascii="Palatino Linotype" w:hAnsi="Palatino Linotype" w:cs="Arial"/>
        </w:rPr>
        <w:t>más</w:t>
      </w:r>
      <w:r>
        <w:rPr>
          <w:rFonts w:ascii="Palatino Linotype" w:hAnsi="Palatino Linotype" w:cs="Arial"/>
        </w:rPr>
        <w:t xml:space="preserve"> tardar el </w:t>
      </w:r>
      <w:r w:rsidR="00B43DDF">
        <w:rPr>
          <w:rFonts w:ascii="Palatino Linotype" w:hAnsi="Palatino Linotype" w:cs="Arial"/>
        </w:rPr>
        <w:t>día</w:t>
      </w:r>
      <w:r>
        <w:rPr>
          <w:rFonts w:ascii="Palatino Linotype" w:hAnsi="Palatino Linotype" w:cs="Arial"/>
        </w:rPr>
        <w:t xml:space="preserve"> 15 de </w:t>
      </w:r>
      <w:r w:rsidR="006C3CB0">
        <w:rPr>
          <w:rFonts w:ascii="Palatino Linotype" w:hAnsi="Palatino Linotype" w:cs="Arial"/>
        </w:rPr>
        <w:t>diciembre</w:t>
      </w:r>
      <w:r w:rsidR="00B43DDF">
        <w:rPr>
          <w:rFonts w:ascii="Palatino Linotype" w:hAnsi="Palatino Linotype" w:cs="Arial"/>
        </w:rPr>
        <w:t>.</w:t>
      </w:r>
    </w:p>
    <w:p w14:paraId="0FF73DE6" w14:textId="758FBF8D" w:rsidR="006C3CB0" w:rsidRDefault="00B43DDF" w:rsidP="00B43DDF">
      <w:pPr>
        <w:spacing w:after="160" w:line="360" w:lineRule="auto"/>
        <w:jc w:val="both"/>
        <w:rPr>
          <w:rFonts w:ascii="Palatino Linotype" w:hAnsi="Palatino Linotype" w:cs="Arial"/>
        </w:rPr>
      </w:pPr>
      <w:r>
        <w:rPr>
          <w:rFonts w:ascii="Palatino Linotype" w:hAnsi="Palatino Linotype" w:cs="Arial"/>
        </w:rPr>
        <w:lastRenderedPageBreak/>
        <w:t xml:space="preserve">De manera que no existe disposición legal que constriña al </w:t>
      </w:r>
      <w:r>
        <w:rPr>
          <w:rFonts w:ascii="Palatino Linotype" w:hAnsi="Palatino Linotype" w:cs="Arial"/>
          <w:b/>
        </w:rPr>
        <w:t xml:space="preserve">Sujeto Obligado </w:t>
      </w:r>
      <w:r>
        <w:rPr>
          <w:rFonts w:ascii="Palatino Linotype" w:hAnsi="Palatino Linotype" w:cs="Arial"/>
        </w:rPr>
        <w:t>a destinar una partida para el pago de bonos y/o cualquier otro concepto no reconocido en la Ley del Trabajo, o no publicado como parte de las remuneraciones de los servidores públicos, bajo dichos argumentos y toda vez que el Servidor Público Habilitado competente negó haber expedido cheques por cualquier concepto a favor de los servidores públicos, es que este Órgano Garante no debe pronunciarse sobre la veracidad al constituir un hecho negativo</w:t>
      </w:r>
      <w:r w:rsidR="006C3CB0">
        <w:rPr>
          <w:rFonts w:ascii="Palatino Linotype" w:hAnsi="Palatino Linotype" w:cs="Arial"/>
        </w:rPr>
        <w:t>.</w:t>
      </w:r>
    </w:p>
    <w:p w14:paraId="0ECBF351" w14:textId="77777777" w:rsidR="006C3CB0" w:rsidRDefault="006C3CB0" w:rsidP="006C3CB0">
      <w:pPr>
        <w:spacing w:after="120"/>
        <w:ind w:left="851" w:right="902"/>
        <w:jc w:val="both"/>
        <w:rPr>
          <w:rFonts w:ascii="Palatino Linotype" w:hAnsi="Palatino Linotype"/>
          <w:i/>
          <w:sz w:val="22"/>
          <w:szCs w:val="20"/>
        </w:rPr>
      </w:pPr>
      <w:r>
        <w:rPr>
          <w:rFonts w:ascii="Palatino Linotype" w:hAnsi="Palatino Linotype"/>
          <w:b/>
          <w:i/>
          <w:sz w:val="22"/>
          <w:szCs w:val="20"/>
        </w:rPr>
        <w:t>“</w:t>
      </w:r>
      <w:r w:rsidRPr="00D50FC3">
        <w:rPr>
          <w:rFonts w:ascii="Palatino Linotype" w:hAnsi="Palatino Linotype"/>
          <w:b/>
          <w:i/>
          <w:sz w:val="22"/>
          <w:szCs w:val="20"/>
        </w:rPr>
        <w:t xml:space="preserve">HECHOS NEGATIVOS, NO SON SUSCEPTIBLES DE DEMOSTRACIÓN. </w:t>
      </w:r>
      <w:r w:rsidRPr="00D50FC3">
        <w:rPr>
          <w:rFonts w:ascii="Palatino Linotype" w:hAnsi="Palatino Linotype"/>
          <w:i/>
          <w:sz w:val="22"/>
          <w:szCs w:val="20"/>
        </w:rPr>
        <w:t>Tratándose de un hecho negativo, el Juez no tiene por qué invocar prueba alguna de la que se desprenda, ya que es bien sabido que esta clase de hechos no son susceptibles de demostración.</w:t>
      </w:r>
      <w:r>
        <w:rPr>
          <w:rFonts w:ascii="Palatino Linotype" w:hAnsi="Palatino Linotype"/>
          <w:i/>
          <w:sz w:val="22"/>
          <w:szCs w:val="20"/>
        </w:rPr>
        <w:t>”</w:t>
      </w:r>
    </w:p>
    <w:p w14:paraId="1487F0EB" w14:textId="2B6A1390" w:rsidR="00B43DDF" w:rsidRDefault="006C3CB0" w:rsidP="0028625B">
      <w:pPr>
        <w:spacing w:before="240" w:after="240" w:line="360" w:lineRule="auto"/>
        <w:jc w:val="both"/>
        <w:rPr>
          <w:rFonts w:ascii="Palatino Linotype" w:hAnsi="Palatino Linotype"/>
        </w:rPr>
      </w:pPr>
      <w:r>
        <w:rPr>
          <w:rFonts w:ascii="Palatino Linotype" w:hAnsi="Palatino Linotype" w:cs="Arial"/>
        </w:rPr>
        <w:t xml:space="preserve">En conclusión la información solicitada </w:t>
      </w:r>
      <w:r w:rsidR="00B43DDF" w:rsidRPr="000B2903">
        <w:rPr>
          <w:rFonts w:ascii="Palatino Linotype" w:hAnsi="Palatino Linotype" w:cs="Arial"/>
        </w:rPr>
        <w:t xml:space="preserve">no puede fácticamente obrar en los archivos del </w:t>
      </w:r>
      <w:r w:rsidR="00B43DDF" w:rsidRPr="00B43DDF">
        <w:rPr>
          <w:rFonts w:ascii="Palatino Linotype" w:hAnsi="Palatino Linotype" w:cs="Arial"/>
          <w:b/>
        </w:rPr>
        <w:t>Sujeto Obligado</w:t>
      </w:r>
      <w:r>
        <w:rPr>
          <w:rFonts w:ascii="Palatino Linotype" w:hAnsi="Palatino Linotype" w:cs="Arial"/>
          <w:b/>
        </w:rPr>
        <w:t xml:space="preserve"> </w:t>
      </w:r>
      <w:r w:rsidR="0028625B">
        <w:rPr>
          <w:rFonts w:ascii="Palatino Linotype" w:hAnsi="Palatino Linotype" w:cs="Arial"/>
        </w:rPr>
        <w:t>ante la</w:t>
      </w:r>
      <w:r w:rsidR="00B43DDF" w:rsidRPr="000B2903">
        <w:rPr>
          <w:rFonts w:ascii="Palatino Linotype" w:hAnsi="Palatino Linotype" w:cs="Arial"/>
        </w:rPr>
        <w:t xml:space="preserve"> negación </w:t>
      </w:r>
      <w:r w:rsidR="0028625B">
        <w:rPr>
          <w:rFonts w:ascii="Palatino Linotype" w:hAnsi="Palatino Linotype" w:cs="Arial"/>
        </w:rPr>
        <w:t xml:space="preserve">de su existencia, de manera que se </w:t>
      </w:r>
      <w:r w:rsidR="00B43DDF" w:rsidRPr="000B2903">
        <w:rPr>
          <w:rFonts w:ascii="Palatino Linotype" w:hAnsi="Palatino Linotype" w:cs="Arial"/>
        </w:rPr>
        <w:t>está ante una notoria y evidente inexistencia fácti</w:t>
      </w:r>
      <w:r>
        <w:rPr>
          <w:rFonts w:ascii="Palatino Linotype" w:hAnsi="Palatino Linotype" w:cs="Arial"/>
        </w:rPr>
        <w:t xml:space="preserve">ca de la información solicitada, de manera que si recurrimos a los dispuesto en el </w:t>
      </w:r>
      <w:r w:rsidR="00B43DDF" w:rsidRPr="000B2903">
        <w:rPr>
          <w:rFonts w:ascii="Palatino Linotype" w:hAnsi="Palatino Linotype"/>
        </w:rPr>
        <w:t>artículo 1</w:t>
      </w:r>
      <w:r w:rsidR="00B43DDF">
        <w:rPr>
          <w:rFonts w:ascii="Palatino Linotype" w:hAnsi="Palatino Linotype"/>
        </w:rPr>
        <w:t>2</w:t>
      </w:r>
      <w:r w:rsidR="00B43DDF" w:rsidRPr="000B2903">
        <w:rPr>
          <w:rFonts w:ascii="Palatino Linotype" w:hAnsi="Palatino Linotype"/>
        </w:rPr>
        <w:t xml:space="preserve"> de la Ley de Transparencia y Acceso a la Información Pública del Estado de México y Municipios</w:t>
      </w:r>
      <w:r>
        <w:rPr>
          <w:rFonts w:ascii="Palatino Linotype" w:hAnsi="Palatino Linotype"/>
        </w:rPr>
        <w:t>,</w:t>
      </w:r>
      <w:r w:rsidR="00B43DDF" w:rsidRPr="000B2903">
        <w:rPr>
          <w:rFonts w:ascii="Palatino Linotype" w:hAnsi="Palatino Linotype"/>
        </w:rPr>
        <w:t xml:space="preserve"> el </w:t>
      </w:r>
      <w:r w:rsidR="00B43DDF" w:rsidRPr="006C3CB0">
        <w:rPr>
          <w:rFonts w:ascii="Palatino Linotype" w:hAnsi="Palatino Linotype"/>
          <w:b/>
        </w:rPr>
        <w:t>Sujeto Obligado</w:t>
      </w:r>
      <w:r w:rsidR="00B43DDF" w:rsidRPr="000B2903">
        <w:rPr>
          <w:rFonts w:ascii="Palatino Linotype" w:hAnsi="Palatino Linotype"/>
        </w:rPr>
        <w:t xml:space="preserve"> sólo proporcionará la información que obra en sus archivos, lo que a</w:t>
      </w:r>
      <w:r w:rsidR="00B43DDF" w:rsidRPr="000B2903">
        <w:rPr>
          <w:rFonts w:ascii="Palatino Linotype" w:hAnsi="Palatino Linotype"/>
          <w:i/>
        </w:rPr>
        <w:t xml:space="preserve"> contrario sensu</w:t>
      </w:r>
      <w:r w:rsidR="00B43DDF" w:rsidRPr="000B2903">
        <w:rPr>
          <w:rFonts w:ascii="Palatino Linotype" w:hAnsi="Palatino Linotype"/>
        </w:rPr>
        <w:t xml:space="preserve"> significa que no se está obligado a proporcionar lo que no obre en sus archivos; por ende, las razones o motivos de inconformidad al respecto devienen</w:t>
      </w:r>
      <w:r>
        <w:rPr>
          <w:rFonts w:ascii="Palatino Linotype" w:hAnsi="Palatino Linotype"/>
        </w:rPr>
        <w:t xml:space="preserve"> infundados, pues como ya se dijo, este Pleno no está facultado a pronunciarse sobre la veracidad de la información.</w:t>
      </w:r>
    </w:p>
    <w:p w14:paraId="21DA9E0B" w14:textId="78F19880" w:rsidR="006C3CB0" w:rsidRPr="00324F9B" w:rsidRDefault="006C3CB0" w:rsidP="006C3CB0">
      <w:pPr>
        <w:spacing w:before="240" w:after="240" w:line="360" w:lineRule="auto"/>
        <w:jc w:val="both"/>
        <w:rPr>
          <w:rFonts w:ascii="Palatino Linotype" w:hAnsi="Palatino Linotype"/>
          <w:lang w:val="es-MX"/>
        </w:rPr>
      </w:pPr>
      <w:r>
        <w:rPr>
          <w:rFonts w:ascii="Palatino Linotype" w:hAnsi="Palatino Linotype"/>
        </w:rPr>
        <w:lastRenderedPageBreak/>
        <w:t>Toda vez que la presunción de veracidad</w:t>
      </w:r>
      <w:r>
        <w:rPr>
          <w:rStyle w:val="Refdenotaalpie"/>
          <w:rFonts w:ascii="Palatino Linotype" w:hAnsi="Palatino Linotype"/>
        </w:rPr>
        <w:footnoteReference w:id="3"/>
      </w:r>
      <w:r>
        <w:rPr>
          <w:rFonts w:ascii="Palatino Linotype" w:hAnsi="Palatino Linotype"/>
        </w:rPr>
        <w:t xml:space="preserve"> supone una declaración </w:t>
      </w:r>
      <w:r w:rsidRPr="0042327C">
        <w:rPr>
          <w:rFonts w:ascii="Palatino Linotype" w:hAnsi="Palatino Linotype"/>
          <w:i/>
        </w:rPr>
        <w:t>iurus tantum</w:t>
      </w:r>
      <w:r>
        <w:rPr>
          <w:rFonts w:ascii="Palatino Linotype" w:hAnsi="Palatino Linotype"/>
        </w:rPr>
        <w:t xml:space="preserve"> ya que admite prueba en contra, en este sentido, si bien es cierto la respuesta emitida por el </w:t>
      </w:r>
      <w:r>
        <w:rPr>
          <w:rFonts w:ascii="Palatino Linotype" w:hAnsi="Palatino Linotype"/>
          <w:b/>
        </w:rPr>
        <w:t xml:space="preserve">Sujeto Obligado </w:t>
      </w:r>
      <w:r>
        <w:rPr>
          <w:rFonts w:ascii="Palatino Linotype" w:hAnsi="Palatino Linotype"/>
        </w:rPr>
        <w:t xml:space="preserve">no satisfizo el derecho de acceso a la información del </w:t>
      </w:r>
      <w:r>
        <w:rPr>
          <w:rFonts w:ascii="Palatino Linotype" w:hAnsi="Palatino Linotype"/>
          <w:b/>
          <w:i/>
        </w:rPr>
        <w:t xml:space="preserve">Recurrente, </w:t>
      </w:r>
      <w:r>
        <w:rPr>
          <w:rFonts w:ascii="Palatino Linotype" w:hAnsi="Palatino Linotype"/>
        </w:rPr>
        <w:t xml:space="preserve">también lo es, que la función de este Pleno se limita a revisar que el derecho constitucional de acceso a la información pública sea garantizado, con la entrega de la información en posesión del poder público, que está sujeta a la Ley de Transparencia y Acceso a la Información Pública del Estado de México y Municipios, así las cosas no es competencia de este Órgano la revisión o fiscalización de sus recursos, en virtud de que este Instituto no está facultado para pronunciarse sobre la veracidad de la respuesta, pues no existe precepto legal alguno que permita pronunciamiento al respecto. </w:t>
      </w:r>
      <w:r w:rsidRPr="00324F9B">
        <w:rPr>
          <w:rFonts w:ascii="Palatino Linotype" w:hAnsi="Palatino Linotype"/>
          <w:lang w:val="es-MX"/>
        </w:rPr>
        <w:t>Sirve de apoyo a lo anterior por analogía el criterio 31-10 emitido por el entonces Instituto Federal de Acceso a la Información y Protección de Datos, que a la letra dice:</w:t>
      </w:r>
    </w:p>
    <w:p w14:paraId="6F24C7A0" w14:textId="77777777" w:rsidR="006C3CB0" w:rsidRPr="006C3CB0" w:rsidRDefault="006C3CB0" w:rsidP="006C3CB0">
      <w:pPr>
        <w:autoSpaceDE w:val="0"/>
        <w:autoSpaceDN w:val="0"/>
        <w:adjustRightInd w:val="0"/>
        <w:spacing w:after="120"/>
        <w:ind w:left="851" w:right="902"/>
        <w:jc w:val="both"/>
        <w:rPr>
          <w:rFonts w:ascii="Palatino Linotype" w:hAnsi="Palatino Linotype"/>
          <w:i/>
          <w:iCs/>
          <w:sz w:val="20"/>
          <w:szCs w:val="20"/>
        </w:rPr>
      </w:pPr>
      <w:r w:rsidRPr="006C3CB0">
        <w:rPr>
          <w:rFonts w:ascii="Palatino Linotype" w:hAnsi="Palatino Linotype"/>
          <w:i/>
          <w:iCs/>
          <w:sz w:val="20"/>
          <w:szCs w:val="20"/>
        </w:rPr>
        <w:t>“El Instituto Federal de Acceso a la Información y Protección de Datos </w:t>
      </w:r>
      <w:r w:rsidRPr="006C3CB0">
        <w:rPr>
          <w:rFonts w:ascii="Palatino Linotype" w:hAnsi="Palatino Linotype"/>
          <w:bCs/>
          <w:i/>
          <w:iCs/>
          <w:sz w:val="20"/>
          <w:szCs w:val="20"/>
        </w:rPr>
        <w:t>no cuenta con facultades para pronunciarse respecto de la veracidad de los documentos proporcionados por los sujetos obligados.</w:t>
      </w:r>
      <w:r w:rsidRPr="006C3CB0">
        <w:rPr>
          <w:rFonts w:ascii="Palatino Linotype" w:hAnsi="Palatino Linotype"/>
          <w:i/>
          <w:iCs/>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6C3CB0">
        <w:rPr>
          <w:rFonts w:ascii="Palatino Linotype" w:hAnsi="Palatino Linotype"/>
          <w:i/>
          <w:iCs/>
          <w:sz w:val="20"/>
          <w:szCs w:val="20"/>
        </w:rPr>
        <w:lastRenderedPageBreak/>
        <w:t>que permita al Instituto Federal de Acceso a la Información y Protección de Datos conocer, vía recurso revisión, al respecto.”</w:t>
      </w:r>
    </w:p>
    <w:p w14:paraId="50D103DD" w14:textId="77777777" w:rsidR="00297860" w:rsidRDefault="00297860" w:rsidP="00297860">
      <w:pPr>
        <w:autoSpaceDE w:val="0"/>
        <w:autoSpaceDN w:val="0"/>
        <w:adjustRightInd w:val="0"/>
        <w:spacing w:line="360" w:lineRule="auto"/>
        <w:jc w:val="both"/>
        <w:rPr>
          <w:rFonts w:ascii="Palatino Linotype" w:hAnsi="Palatino Linotype" w:cs="Arial"/>
          <w:color w:val="222222"/>
          <w:lang w:eastAsia="es-MX"/>
        </w:rPr>
      </w:pPr>
      <w:r>
        <w:rPr>
          <w:rFonts w:ascii="Palatino Linotype" w:hAnsi="Palatino Linotype"/>
          <w:color w:val="000000"/>
        </w:rPr>
        <w:t xml:space="preserve">Dicho de otro modo, </w:t>
      </w:r>
      <w:r w:rsidRPr="00102700">
        <w:rPr>
          <w:rFonts w:ascii="Palatino Linotype" w:hAnsi="Palatino Linotype" w:cs="Arial"/>
          <w:color w:val="222222"/>
          <w:lang w:eastAsia="es-MX"/>
        </w:rPr>
        <w:t xml:space="preserve">el derecho de acceso a la información pública se satisface con entregar el soporte documental </w:t>
      </w:r>
      <w:r w:rsidRPr="007D1F27">
        <w:rPr>
          <w:rFonts w:ascii="Palatino Linotype" w:hAnsi="Palatino Linotype" w:cs="Arial"/>
          <w:color w:val="222222"/>
          <w:lang w:eastAsia="es-MX"/>
        </w:rPr>
        <w:t>en el que consta la información pública</w:t>
      </w:r>
      <w:r>
        <w:rPr>
          <w:rFonts w:ascii="Palatino Linotype" w:hAnsi="Palatino Linotype" w:cs="Arial"/>
          <w:color w:val="222222"/>
          <w:lang w:eastAsia="es-MX"/>
        </w:rPr>
        <w:t>, l</w:t>
      </w:r>
      <w:r w:rsidRPr="00102700">
        <w:rPr>
          <w:rFonts w:ascii="Palatino Linotype" w:eastAsiaTheme="minorHAnsi" w:hAnsi="Palatino Linotype" w:cs="Bookman Old Style"/>
          <w:lang w:val="es-MX" w:eastAsia="en-US"/>
        </w:rPr>
        <w:t xml:space="preserve">a obligación de proporcionar información no comprende el procesamiento de la misma, </w:t>
      </w:r>
      <w:r w:rsidRPr="007D1F27">
        <w:rPr>
          <w:rFonts w:ascii="Palatino Linotype" w:eastAsiaTheme="minorHAnsi" w:hAnsi="Palatino Linotype" w:cs="Bookman Old Style"/>
          <w:lang w:val="es-MX" w:eastAsia="en-US"/>
        </w:rPr>
        <w:t>ni el presentarla conforme al interés del solicitante</w:t>
      </w:r>
      <w:r w:rsidRPr="00102700">
        <w:rPr>
          <w:rFonts w:ascii="Palatino Linotype" w:eastAsiaTheme="minorHAnsi" w:hAnsi="Palatino Linotype" w:cs="Bookman Old Style"/>
          <w:lang w:val="es-MX" w:eastAsia="en-US"/>
        </w:rPr>
        <w:t xml:space="preserve">; no estarán obligados </w:t>
      </w:r>
      <w:r w:rsidRPr="00763EB1">
        <w:rPr>
          <w:rFonts w:ascii="Palatino Linotype" w:eastAsiaTheme="minorHAnsi" w:hAnsi="Palatino Linotype" w:cs="Bookman Old Style"/>
          <w:lang w:val="es-MX" w:eastAsia="en-US"/>
        </w:rPr>
        <w:t>a generarla, resumirla, efectuar</w:t>
      </w:r>
      <w:r w:rsidRPr="00102700">
        <w:rPr>
          <w:rFonts w:ascii="Palatino Linotype" w:eastAsiaTheme="minorHAnsi" w:hAnsi="Palatino Linotype" w:cs="Bookman Old Style"/>
          <w:lang w:val="es-MX" w:eastAsia="en-US"/>
        </w:rPr>
        <w:t xml:space="preserve"> cálcu</w:t>
      </w:r>
      <w:r>
        <w:rPr>
          <w:rFonts w:ascii="Palatino Linotype" w:eastAsiaTheme="minorHAnsi" w:hAnsi="Palatino Linotype" w:cs="Bookman Old Style"/>
          <w:lang w:val="es-MX" w:eastAsia="en-US"/>
        </w:rPr>
        <w:t>los o practicar investigaciones.</w:t>
      </w:r>
    </w:p>
    <w:p w14:paraId="7D8E1B56" w14:textId="77777777" w:rsidR="00297860" w:rsidRPr="00336E2E" w:rsidRDefault="00297860" w:rsidP="00297860">
      <w:pPr>
        <w:autoSpaceDE w:val="0"/>
        <w:autoSpaceDN w:val="0"/>
        <w:adjustRightInd w:val="0"/>
        <w:spacing w:line="360" w:lineRule="auto"/>
        <w:jc w:val="both"/>
        <w:rPr>
          <w:rFonts w:ascii="Palatino Linotype" w:hAnsi="Palatino Linotype" w:cs="Arial"/>
          <w:color w:val="222222"/>
          <w:sz w:val="4"/>
          <w:lang w:eastAsia="es-MX"/>
        </w:rPr>
      </w:pPr>
    </w:p>
    <w:p w14:paraId="4FBB9B37" w14:textId="77777777" w:rsidR="00297860" w:rsidRPr="00416661" w:rsidRDefault="00297860" w:rsidP="00297860">
      <w:pPr>
        <w:spacing w:after="200" w:line="360" w:lineRule="auto"/>
        <w:jc w:val="both"/>
        <w:rPr>
          <w:rFonts w:ascii="Arial" w:hAnsi="Arial" w:cs="Arial"/>
          <w:color w:val="222222"/>
          <w:szCs w:val="19"/>
          <w:lang w:val="es-MX" w:eastAsia="es-MX"/>
        </w:rPr>
      </w:pPr>
      <w:r w:rsidRPr="00416661">
        <w:rPr>
          <w:rFonts w:ascii="Palatino Linotype" w:hAnsi="Palatino Linotype" w:cs="Arial"/>
          <w:color w:val="222222"/>
          <w:szCs w:val="19"/>
          <w:lang w:eastAsia="es-MX"/>
        </w:rPr>
        <w:t>Como apoyo a lo anterior, es aplicable por analogía el Criterio 09-10, emitido por el Pleno del entonces Instituto Federal de Acceso a la Información y Protección de Datos, que dice:</w:t>
      </w:r>
    </w:p>
    <w:p w14:paraId="6B3E7940" w14:textId="77777777" w:rsidR="00297860" w:rsidRDefault="00297860" w:rsidP="00297860">
      <w:pPr>
        <w:shd w:val="clear" w:color="auto" w:fill="FFFFFF"/>
        <w:tabs>
          <w:tab w:val="left" w:pos="8647"/>
        </w:tabs>
        <w:spacing w:before="240" w:after="240"/>
        <w:ind w:left="851" w:right="900"/>
        <w:jc w:val="both"/>
        <w:rPr>
          <w:rFonts w:ascii="Palatino Linotype" w:hAnsi="Palatino Linotype" w:cs="Arial"/>
          <w:i/>
          <w:iCs/>
          <w:color w:val="222222"/>
          <w:sz w:val="20"/>
          <w:szCs w:val="22"/>
          <w:lang w:eastAsia="es-MX"/>
        </w:rPr>
      </w:pPr>
      <w:r w:rsidRPr="00416661">
        <w:rPr>
          <w:rFonts w:ascii="Palatino Linotype" w:hAnsi="Palatino Linotype" w:cs="Arial"/>
          <w:b/>
          <w:bCs/>
          <w:i/>
          <w:iCs/>
          <w:color w:val="222222"/>
          <w:sz w:val="20"/>
          <w:szCs w:val="22"/>
          <w:lang w:eastAsia="es-MX"/>
        </w:rPr>
        <w:t>“Las dependencias y entidades no están obligadas a generar documentos ad hoc para responder una solicitud de acceso a la información. </w:t>
      </w:r>
      <w:r w:rsidRPr="00416661">
        <w:rPr>
          <w:rFonts w:ascii="Palatino Linotype" w:hAnsi="Palatino Linotype" w:cs="Arial"/>
          <w:i/>
          <w:iCs/>
          <w:color w:val="222222"/>
          <w:sz w:val="20"/>
          <w:szCs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w:t>
      </w:r>
      <w:r>
        <w:rPr>
          <w:rFonts w:ascii="Palatino Linotype" w:hAnsi="Palatino Linotype" w:cs="Arial"/>
          <w:i/>
          <w:iCs/>
          <w:color w:val="222222"/>
          <w:sz w:val="20"/>
          <w:szCs w:val="22"/>
          <w:lang w:eastAsia="es-MX"/>
        </w:rPr>
        <w:t xml:space="preserve">ión a la solicitud presentada.” </w:t>
      </w:r>
      <w:r w:rsidRPr="00416661">
        <w:rPr>
          <w:rFonts w:ascii="Palatino Linotype" w:hAnsi="Palatino Linotype" w:cs="Arial"/>
          <w:i/>
          <w:iCs/>
          <w:color w:val="222222"/>
          <w:sz w:val="20"/>
          <w:szCs w:val="22"/>
          <w:lang w:eastAsia="es-MX"/>
        </w:rPr>
        <w:t>(Sic)</w:t>
      </w:r>
    </w:p>
    <w:p w14:paraId="56BE7825" w14:textId="77777777" w:rsidR="00297860" w:rsidRDefault="00297860" w:rsidP="00297860">
      <w:pPr>
        <w:shd w:val="clear" w:color="auto" w:fill="FFFFFF"/>
        <w:spacing w:before="240" w:after="240" w:line="360" w:lineRule="auto"/>
        <w:jc w:val="both"/>
        <w:rPr>
          <w:rFonts w:ascii="Palatino Linotype" w:hAnsi="Palatino Linotype" w:cs="Arial"/>
          <w:szCs w:val="19"/>
          <w:lang w:eastAsia="es-MX"/>
        </w:rPr>
      </w:pPr>
      <w:r w:rsidRPr="00A339AF">
        <w:rPr>
          <w:rFonts w:ascii="Palatino Linotype" w:hAnsi="Palatino Linotype" w:cs="Arial"/>
          <w:szCs w:val="19"/>
          <w:lang w:eastAsia="es-MX"/>
        </w:rPr>
        <w:t>En efecto, el derecho de acceso a la información es un derecho de acceso a documentos; por lo que, se estima que la naturaleza de los artículos de la legislación en la materia versa en ese acceso al documento </w:t>
      </w:r>
      <w:r w:rsidRPr="00A339AF">
        <w:rPr>
          <w:rFonts w:ascii="Palatino Linotype" w:hAnsi="Palatino Linotype" w:cs="Arial"/>
          <w:i/>
          <w:iCs/>
          <w:szCs w:val="19"/>
          <w:lang w:eastAsia="es-MX"/>
        </w:rPr>
        <w:t>per se</w:t>
      </w:r>
      <w:r w:rsidRPr="00A339AF">
        <w:rPr>
          <w:rFonts w:ascii="Palatino Linotype" w:hAnsi="Palatino Linotype" w:cs="Arial"/>
          <w:szCs w:val="19"/>
          <w:lang w:eastAsia="es-MX"/>
        </w:rPr>
        <w:t>.</w:t>
      </w:r>
    </w:p>
    <w:p w14:paraId="641412DC" w14:textId="61C4CDD5" w:rsidR="00297860" w:rsidRDefault="00297860" w:rsidP="00297860">
      <w:pPr>
        <w:spacing w:before="240" w:after="240" w:line="360" w:lineRule="auto"/>
        <w:jc w:val="both"/>
        <w:rPr>
          <w:rFonts w:ascii="Palatino Linotype" w:hAnsi="Palatino Linotype"/>
        </w:rPr>
      </w:pPr>
      <w:r>
        <w:rPr>
          <w:rFonts w:ascii="Palatino Linotype" w:hAnsi="Palatino Linotype"/>
        </w:rPr>
        <w:t>En ese orden de ideas, es posible concluir que la</w:t>
      </w:r>
      <w:r w:rsidR="0028625B">
        <w:rPr>
          <w:rFonts w:ascii="Palatino Linotype" w:hAnsi="Palatino Linotype"/>
        </w:rPr>
        <w:t>s</w:t>
      </w:r>
      <w:r>
        <w:rPr>
          <w:rFonts w:ascii="Palatino Linotype" w:hAnsi="Palatino Linotype"/>
        </w:rPr>
        <w:t xml:space="preserve"> respuesta</w:t>
      </w:r>
      <w:r w:rsidR="0028625B">
        <w:rPr>
          <w:rFonts w:ascii="Palatino Linotype" w:hAnsi="Palatino Linotype"/>
        </w:rPr>
        <w:t>s</w:t>
      </w:r>
      <w:r>
        <w:rPr>
          <w:rFonts w:ascii="Palatino Linotype" w:hAnsi="Palatino Linotype"/>
        </w:rPr>
        <w:t xml:space="preserve"> proporcionada</w:t>
      </w:r>
      <w:r w:rsidR="0028625B">
        <w:rPr>
          <w:rFonts w:ascii="Palatino Linotype" w:hAnsi="Palatino Linotype"/>
        </w:rPr>
        <w:t>s</w:t>
      </w:r>
      <w:r>
        <w:rPr>
          <w:rFonts w:ascii="Palatino Linotype" w:hAnsi="Palatino Linotype"/>
        </w:rPr>
        <w:t xml:space="preserve"> cumplimenta</w:t>
      </w:r>
      <w:r w:rsidR="0028625B">
        <w:rPr>
          <w:rFonts w:ascii="Palatino Linotype" w:hAnsi="Palatino Linotype"/>
        </w:rPr>
        <w:t>n</w:t>
      </w:r>
      <w:r>
        <w:rPr>
          <w:rFonts w:ascii="Palatino Linotype" w:hAnsi="Palatino Linotype"/>
        </w:rPr>
        <w:t xml:space="preserve"> los extremos de la</w:t>
      </w:r>
      <w:r w:rsidR="0028625B">
        <w:rPr>
          <w:rFonts w:ascii="Palatino Linotype" w:hAnsi="Palatino Linotype"/>
        </w:rPr>
        <w:t>s</w:t>
      </w:r>
      <w:r>
        <w:rPr>
          <w:rFonts w:ascii="Palatino Linotype" w:hAnsi="Palatino Linotype"/>
        </w:rPr>
        <w:t xml:space="preserve"> solicitud</w:t>
      </w:r>
      <w:r w:rsidR="0028625B">
        <w:rPr>
          <w:rFonts w:ascii="Palatino Linotype" w:hAnsi="Palatino Linotype"/>
        </w:rPr>
        <w:t>es</w:t>
      </w:r>
      <w:r>
        <w:rPr>
          <w:rFonts w:ascii="Palatino Linotype" w:hAnsi="Palatino Linotype"/>
        </w:rPr>
        <w:t xml:space="preserve">, </w:t>
      </w:r>
      <w:r w:rsidR="0028625B">
        <w:rPr>
          <w:rFonts w:ascii="Palatino Linotype" w:hAnsi="Palatino Linotype"/>
        </w:rPr>
        <w:t xml:space="preserve">toda vez que la misma fue entregada en versión pública en términos de la Ley de Transparencia y Acceso a la Información </w:t>
      </w:r>
      <w:r w:rsidR="0028625B">
        <w:rPr>
          <w:rFonts w:ascii="Palatino Linotype" w:hAnsi="Palatino Linotype"/>
        </w:rPr>
        <w:lastRenderedPageBreak/>
        <w:t>Pública del Estado de México y Municipios en concordancia con los Lineamientos Generales</w:t>
      </w:r>
      <w:r w:rsidR="009260A3">
        <w:rPr>
          <w:rFonts w:ascii="Palatino Linotype" w:hAnsi="Palatino Linotype"/>
        </w:rPr>
        <w:t xml:space="preserve"> en Materia de Clasificación y D</w:t>
      </w:r>
      <w:r w:rsidR="0028625B">
        <w:rPr>
          <w:rFonts w:ascii="Palatino Linotype" w:hAnsi="Palatino Linotype"/>
        </w:rPr>
        <w:t>esclasificación de la Información, así como para la Elaboración de Versiones Públicas; mientras que no resulto procedente ordenar los cheques solicitados por no existir precepto alguno que obligue al Infoem generarlos, lo que consigo que no este impuesto</w:t>
      </w:r>
      <w:r>
        <w:rPr>
          <w:rFonts w:ascii="Palatino Linotype" w:hAnsi="Palatino Linotype"/>
        </w:rPr>
        <w:t xml:space="preserve"> a entregar lo imposible o aquello que no genera, posee o administra en el ejercicio de sus funciones.</w:t>
      </w:r>
    </w:p>
    <w:p w14:paraId="71245F94" w14:textId="135165AB" w:rsidR="00297860" w:rsidRPr="0031529E" w:rsidRDefault="00297860" w:rsidP="00297860">
      <w:pPr>
        <w:spacing w:before="240" w:after="240" w:line="360" w:lineRule="auto"/>
        <w:jc w:val="both"/>
        <w:rPr>
          <w:rFonts w:ascii="Palatino Linotype" w:hAnsi="Palatino Linotype"/>
        </w:rPr>
      </w:pPr>
      <w:r>
        <w:rPr>
          <w:rFonts w:ascii="Palatino Linotype" w:hAnsi="Palatino Linotype"/>
        </w:rPr>
        <w:t>Por todo lo anterior, de conformidad con el artículo 186 fracción II de la Ley de Transparencia y Acceso a la Información Pública del Estado de México y Municipios, este Instituto considera que</w:t>
      </w:r>
      <w:r>
        <w:rPr>
          <w:rFonts w:ascii="Palatino Linotype" w:hAnsi="Palatino Linotype"/>
          <w:color w:val="000000"/>
        </w:rPr>
        <w:t xml:space="preserve"> l</w:t>
      </w:r>
      <w:r w:rsidR="0028625B">
        <w:rPr>
          <w:rFonts w:ascii="Palatino Linotype" w:hAnsi="Palatino Linotype"/>
          <w:color w:val="000000"/>
        </w:rPr>
        <w:t>os</w:t>
      </w:r>
      <w:r>
        <w:rPr>
          <w:rFonts w:ascii="Palatino Linotype" w:hAnsi="Palatino Linotype"/>
          <w:color w:val="000000"/>
        </w:rPr>
        <w:t xml:space="preserve"> agravio</w:t>
      </w:r>
      <w:r w:rsidR="0028625B">
        <w:rPr>
          <w:rFonts w:ascii="Palatino Linotype" w:hAnsi="Palatino Linotype"/>
          <w:color w:val="000000"/>
        </w:rPr>
        <w:t xml:space="preserve">s de la particular </w:t>
      </w:r>
      <w:r>
        <w:rPr>
          <w:rFonts w:ascii="Palatino Linotype" w:hAnsi="Palatino Linotype"/>
          <w:color w:val="000000"/>
        </w:rPr>
        <w:t>s</w:t>
      </w:r>
      <w:r w:rsidR="0028625B">
        <w:rPr>
          <w:rFonts w:ascii="Palatino Linotype" w:hAnsi="Palatino Linotype"/>
          <w:color w:val="000000"/>
        </w:rPr>
        <w:t>on</w:t>
      </w:r>
      <w:r>
        <w:rPr>
          <w:rFonts w:ascii="Palatino Linotype" w:hAnsi="Palatino Linotype"/>
          <w:color w:val="000000"/>
        </w:rPr>
        <w:t xml:space="preserve"> infundado</w:t>
      </w:r>
      <w:r w:rsidR="0028625B">
        <w:rPr>
          <w:rFonts w:ascii="Palatino Linotype" w:hAnsi="Palatino Linotype"/>
          <w:color w:val="000000"/>
        </w:rPr>
        <w:t>s</w:t>
      </w:r>
      <w:r>
        <w:rPr>
          <w:rFonts w:ascii="Palatino Linotype" w:hAnsi="Palatino Linotype"/>
          <w:color w:val="000000"/>
        </w:rPr>
        <w:t>, lo que conlleva a confirmar la</w:t>
      </w:r>
      <w:r w:rsidR="0028625B">
        <w:rPr>
          <w:rFonts w:ascii="Palatino Linotype" w:hAnsi="Palatino Linotype"/>
          <w:color w:val="000000"/>
        </w:rPr>
        <w:t>s</w:t>
      </w:r>
      <w:r>
        <w:rPr>
          <w:rFonts w:ascii="Palatino Linotype" w:hAnsi="Palatino Linotype"/>
          <w:color w:val="000000"/>
        </w:rPr>
        <w:t xml:space="preserve"> respuesta</w:t>
      </w:r>
      <w:r w:rsidR="0028625B">
        <w:rPr>
          <w:rFonts w:ascii="Palatino Linotype" w:hAnsi="Palatino Linotype"/>
          <w:color w:val="000000"/>
        </w:rPr>
        <w:t>s</w:t>
      </w:r>
      <w:r>
        <w:rPr>
          <w:rFonts w:ascii="Palatino Linotype" w:hAnsi="Palatino Linotype"/>
          <w:color w:val="000000"/>
        </w:rPr>
        <w:t xml:space="preserve"> del </w:t>
      </w:r>
      <w:r>
        <w:rPr>
          <w:rFonts w:ascii="Palatino Linotype" w:hAnsi="Palatino Linotype"/>
          <w:b/>
          <w:color w:val="000000"/>
        </w:rPr>
        <w:t>Sujeto Obligado</w:t>
      </w:r>
      <w:r>
        <w:rPr>
          <w:rFonts w:ascii="Palatino Linotype" w:hAnsi="Palatino Linotype"/>
        </w:rPr>
        <w:t>.</w:t>
      </w:r>
    </w:p>
    <w:p w14:paraId="1B73B2EB" w14:textId="77777777" w:rsidR="00297860" w:rsidRDefault="00297860" w:rsidP="00297860">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40A3A87A" w14:textId="77777777" w:rsidR="00297860" w:rsidRPr="0040233B" w:rsidRDefault="00297860" w:rsidP="00297860">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6183389E" w14:textId="29EA0B21" w:rsidR="00297860" w:rsidRDefault="00297860" w:rsidP="00297860">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rPr>
        <w:t xml:space="preserve">PRIMERO. </w:t>
      </w:r>
      <w:r>
        <w:rPr>
          <w:rFonts w:ascii="Palatino Linotype" w:hAnsi="Palatino Linotype" w:cs="Arial"/>
        </w:rPr>
        <w:t xml:space="preserve">Resultan infundadas las razones o motivos de inconformidad planteadas por </w:t>
      </w:r>
      <w:r w:rsidR="0028625B">
        <w:rPr>
          <w:rFonts w:ascii="Palatino Linotype" w:hAnsi="Palatino Linotype" w:cs="Arial"/>
        </w:rPr>
        <w:t>el</w:t>
      </w:r>
      <w:r>
        <w:rPr>
          <w:rFonts w:ascii="Palatino Linotype" w:hAnsi="Palatino Linotype" w:cs="Arial"/>
        </w:rPr>
        <w:t xml:space="preserve"> </w:t>
      </w:r>
      <w:r>
        <w:rPr>
          <w:rFonts w:ascii="Palatino Linotype" w:hAnsi="Palatino Linotype" w:cs="Arial"/>
          <w:b/>
          <w:i/>
        </w:rPr>
        <w:t xml:space="preserve">Recurrente </w:t>
      </w:r>
      <w:r>
        <w:rPr>
          <w:rFonts w:ascii="Palatino Linotype" w:hAnsi="Palatino Linotype" w:cs="Arial"/>
        </w:rPr>
        <w:t xml:space="preserve">por lo que se </w:t>
      </w:r>
      <w:r>
        <w:rPr>
          <w:rFonts w:ascii="Palatino Linotype" w:hAnsi="Palatino Linotype" w:cs="Arial"/>
          <w:b/>
        </w:rPr>
        <w:t>CONFIRMA</w:t>
      </w:r>
      <w:r w:rsidR="0028625B">
        <w:rPr>
          <w:rFonts w:ascii="Palatino Linotype" w:hAnsi="Palatino Linotype" w:cs="Arial"/>
          <w:b/>
        </w:rPr>
        <w:t>N</w:t>
      </w:r>
      <w:r>
        <w:rPr>
          <w:rFonts w:ascii="Palatino Linotype" w:hAnsi="Palatino Linotype" w:cs="Arial"/>
          <w:b/>
        </w:rPr>
        <w:t xml:space="preserve"> </w:t>
      </w:r>
      <w:r>
        <w:rPr>
          <w:rFonts w:ascii="Palatino Linotype" w:hAnsi="Palatino Linotype" w:cs="Arial"/>
        </w:rPr>
        <w:t>la</w:t>
      </w:r>
      <w:r w:rsidR="0028625B">
        <w:rPr>
          <w:rFonts w:ascii="Palatino Linotype" w:hAnsi="Palatino Linotype" w:cs="Arial"/>
        </w:rPr>
        <w:t>s</w:t>
      </w:r>
      <w:r>
        <w:rPr>
          <w:rFonts w:ascii="Palatino Linotype" w:hAnsi="Palatino Linotype" w:cs="Arial"/>
        </w:rPr>
        <w:t xml:space="preserve"> respuesta</w:t>
      </w:r>
      <w:r w:rsidR="0028625B">
        <w:rPr>
          <w:rFonts w:ascii="Palatino Linotype" w:hAnsi="Palatino Linotype" w:cs="Arial"/>
        </w:rPr>
        <w:t>s</w:t>
      </w:r>
      <w:r>
        <w:rPr>
          <w:rFonts w:ascii="Palatino Linotype" w:hAnsi="Palatino Linotype" w:cs="Arial"/>
        </w:rPr>
        <w:t xml:space="preserve"> emitida</w:t>
      </w:r>
      <w:r w:rsidR="0028625B">
        <w:rPr>
          <w:rFonts w:ascii="Palatino Linotype" w:hAnsi="Palatino Linotype" w:cs="Arial"/>
        </w:rPr>
        <w:t>s</w:t>
      </w:r>
      <w:r>
        <w:rPr>
          <w:rFonts w:ascii="Palatino Linotype" w:hAnsi="Palatino Linotype" w:cs="Arial"/>
        </w:rPr>
        <w:t xml:space="preserve"> por </w:t>
      </w:r>
      <w:r w:rsidR="0028625B">
        <w:rPr>
          <w:rFonts w:ascii="Palatino Linotype" w:hAnsi="Palatino Linotype" w:cs="Arial"/>
        </w:rPr>
        <w:t>el</w:t>
      </w:r>
      <w:r>
        <w:rPr>
          <w:rFonts w:ascii="Palatino Linotype" w:hAnsi="Palatino Linotype" w:cs="Arial"/>
        </w:rPr>
        <w:t xml:space="preserve"> </w:t>
      </w:r>
      <w:r w:rsidR="0028625B">
        <w:rPr>
          <w:rFonts w:ascii="Palatino Linotype" w:hAnsi="Palatino Linotype" w:cs="Arial"/>
        </w:rPr>
        <w:t xml:space="preserve">Instituto de Transparencia, Acceso a la Información Pública y Protección de </w:t>
      </w:r>
      <w:r w:rsidR="0028625B">
        <w:rPr>
          <w:rFonts w:ascii="Palatino Linotype" w:hAnsi="Palatino Linotype" w:cs="Arial"/>
        </w:rPr>
        <w:lastRenderedPageBreak/>
        <w:t>Datos Personales del Estado de México y Municipios</w:t>
      </w:r>
      <w:r>
        <w:rPr>
          <w:rFonts w:ascii="Palatino Linotype" w:hAnsi="Palatino Linotype" w:cs="Arial"/>
        </w:rPr>
        <w:t>, con base en las razones expuestas en el Considerando Cuarto de esta resolución.</w:t>
      </w:r>
    </w:p>
    <w:p w14:paraId="021FFF9C" w14:textId="77777777" w:rsidR="00297860" w:rsidRDefault="00297860" w:rsidP="00297860">
      <w:pPr>
        <w:spacing w:before="240" w:after="240" w:line="360" w:lineRule="auto"/>
        <w:jc w:val="both"/>
        <w:rPr>
          <w:rFonts w:ascii="Palatino Linotype" w:hAnsi="Palatino Linotype"/>
        </w:rPr>
      </w:pPr>
      <w:r>
        <w:rPr>
          <w:rFonts w:ascii="Palatino Linotype" w:hAnsi="Palatino Linotype" w:cs="Arial"/>
          <w:b/>
          <w:sz w:val="28"/>
          <w:szCs w:val="28"/>
          <w:lang w:val="es-MX" w:eastAsia="es-MX"/>
        </w:rPr>
        <w:t>SEGUNDO</w:t>
      </w:r>
      <w:r>
        <w:rPr>
          <w:rFonts w:ascii="Palatino Linotype" w:hAnsi="Palatino Linotype" w:cs="Arial"/>
          <w:b/>
          <w:bCs/>
          <w:shd w:val="clear" w:color="auto" w:fill="FFFFFF"/>
        </w:rPr>
        <w:t xml:space="preserve">. </w:t>
      </w:r>
      <w:r w:rsidRPr="00FD6B5E">
        <w:rPr>
          <w:rFonts w:ascii="Palatino Linotype" w:hAnsi="Palatino Linotype" w:cs="Arial"/>
          <w:b/>
          <w:bCs/>
          <w:shd w:val="clear" w:color="auto" w:fill="FFFFFF"/>
        </w:rPr>
        <w:t>Remítase </w:t>
      </w:r>
      <w:r w:rsidRPr="00FD6B5E">
        <w:rPr>
          <w:rFonts w:ascii="Palatino Linotype" w:hAnsi="Palatino Linotype"/>
        </w:rPr>
        <w:t xml:space="preserve">vía SAIMEX la presente resolución al Titular de la Unidad de </w:t>
      </w:r>
      <w:r>
        <w:rPr>
          <w:rFonts w:ascii="Palatino Linotype" w:hAnsi="Palatino Linotype"/>
        </w:rPr>
        <w:t>Transparencia</w:t>
      </w:r>
      <w:r w:rsidRPr="00FD6B5E">
        <w:rPr>
          <w:rFonts w:ascii="Palatino Linotype" w:hAnsi="Palatino Linotype"/>
        </w:rPr>
        <w:t xml:space="preserve"> del Sujeto Obligado.</w:t>
      </w:r>
    </w:p>
    <w:p w14:paraId="239A1D3A" w14:textId="00B764A5" w:rsidR="00D05D83" w:rsidRDefault="00297860" w:rsidP="00AA6FF2">
      <w:pPr>
        <w:spacing w:before="240" w:after="240" w:line="360" w:lineRule="auto"/>
        <w:jc w:val="both"/>
        <w:rPr>
          <w:rFonts w:ascii="Palatino Linotype" w:hAnsi="Palatino Linotype" w:cs="Arial"/>
        </w:rPr>
      </w:pPr>
      <w:r>
        <w:rPr>
          <w:rFonts w:ascii="Palatino Linotype" w:hAnsi="Palatino Linotype" w:cs="Arial"/>
          <w:b/>
          <w:sz w:val="28"/>
          <w:szCs w:val="28"/>
        </w:rPr>
        <w:t>TERCERO</w:t>
      </w:r>
      <w:r w:rsidRPr="002E6B74">
        <w:rPr>
          <w:rFonts w:ascii="Palatino Linotype" w:hAnsi="Palatino Linotype" w:cs="Arial"/>
          <w:b/>
          <w:sz w:val="28"/>
        </w:rPr>
        <w:t>.</w:t>
      </w:r>
      <w:r>
        <w:rPr>
          <w:rFonts w:ascii="Palatino Linotype" w:hAnsi="Palatino Linotype" w:cs="Arial"/>
          <w:b/>
        </w:rPr>
        <w:t xml:space="preserve"> </w:t>
      </w:r>
      <w:r w:rsidRPr="00B92B46">
        <w:rPr>
          <w:rFonts w:ascii="Palatino Linotype" w:hAnsi="Palatino Linotype" w:cs="Arial"/>
          <w:b/>
        </w:rPr>
        <w:t>Hágase del conocimiento</w:t>
      </w:r>
      <w:r>
        <w:rPr>
          <w:rFonts w:ascii="Palatino Linotype" w:hAnsi="Palatino Linotype" w:cs="Arial"/>
        </w:rPr>
        <w:t xml:space="preserve"> del recurrente, la presente resolución, además que de conformidad con lo establecido en el artículo 196 de la </w:t>
      </w:r>
      <w:r w:rsidRPr="0071646D">
        <w:rPr>
          <w:rFonts w:ascii="Palatino Linotype" w:hAnsi="Palatino Linotype" w:cs="Arial"/>
        </w:rPr>
        <w:t>Ley de Transparencia y Acceso a la Información Pública del Estado de México y Municipios</w:t>
      </w:r>
      <w:r>
        <w:rPr>
          <w:rFonts w:ascii="Palatino Linotype" w:hAnsi="Palatino Linotype" w:cs="Arial"/>
        </w:rPr>
        <w:t>, podrá impugnarla vía Juicio de Amparo en los términos de las leyes aplicables.</w:t>
      </w:r>
    </w:p>
    <w:p w14:paraId="73015D1A" w14:textId="77780082" w:rsidR="008E7698" w:rsidRPr="0040233B" w:rsidRDefault="00026D94" w:rsidP="00AA6FF2">
      <w:pPr>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xml:space="preserve">, CONFORMADO POR LOS COMISIONADOS </w:t>
      </w:r>
      <w:r w:rsidR="00EC19E9" w:rsidRPr="0040233B">
        <w:rPr>
          <w:rFonts w:ascii="Palatino Linotype" w:hAnsi="Palatino Linotype" w:cs="Arial"/>
        </w:rPr>
        <w:t>ZULEMA MARTÍNEZ SÁNCHEZ</w:t>
      </w:r>
      <w:r w:rsidRPr="0040233B">
        <w:rPr>
          <w:rFonts w:ascii="Palatino Linotype" w:hAnsi="Palatino Linotype" w:cs="Arial"/>
        </w:rPr>
        <w:t>; EVA ABAID YAPUR; JOSÉ GUADALUPE LUNA HERNÁNDEZ</w:t>
      </w:r>
      <w:r w:rsidR="00B87989">
        <w:rPr>
          <w:rFonts w:ascii="Palatino Linotype" w:hAnsi="Palatino Linotype" w:cs="Arial"/>
        </w:rPr>
        <w:t xml:space="preserve">; </w:t>
      </w:r>
      <w:r w:rsidRPr="0040233B">
        <w:rPr>
          <w:rFonts w:ascii="Palatino Linotype" w:hAnsi="Palatino Linotype" w:cs="Arial"/>
        </w:rPr>
        <w:t>JAVIER MARTÍNEZ CRUZ</w:t>
      </w:r>
      <w:r w:rsidR="00B87989">
        <w:rPr>
          <w:rFonts w:ascii="Palatino Linotype" w:hAnsi="Palatino Linotype" w:cs="Arial"/>
        </w:rPr>
        <w:t xml:space="preserve"> Y LUIS GUSTAVO PARRA NORIEGA</w:t>
      </w:r>
      <w:r w:rsidRPr="0040233B">
        <w:rPr>
          <w:rFonts w:ascii="Palatino Linotype" w:hAnsi="Palatino Linotype" w:cs="Arial"/>
        </w:rPr>
        <w:t xml:space="preserve">; EN LA </w:t>
      </w:r>
      <w:r w:rsidR="00B87989">
        <w:rPr>
          <w:rFonts w:ascii="Palatino Linotype" w:hAnsi="Palatino Linotype" w:cs="Arial"/>
        </w:rPr>
        <w:t>CUADRAGÉSIMA SEGUNDA</w:t>
      </w:r>
      <w:r w:rsidR="002C20CB">
        <w:rPr>
          <w:rFonts w:ascii="Palatino Linotype" w:hAnsi="Palatino Linotype" w:cs="Arial"/>
        </w:rPr>
        <w:t xml:space="preserve"> </w:t>
      </w:r>
      <w:r w:rsidRPr="0040233B">
        <w:rPr>
          <w:rFonts w:ascii="Palatino Linotype" w:hAnsi="Palatino Linotype" w:cs="Arial"/>
        </w:rPr>
        <w:t xml:space="preserve">SESIÓN ORDINARIA CELEBRADA EL </w:t>
      </w:r>
      <w:r w:rsidR="00B87989">
        <w:rPr>
          <w:rFonts w:ascii="Palatino Linotype" w:hAnsi="Palatino Linotype" w:cs="Arial"/>
        </w:rPr>
        <w:t>CATORCE DE NOVIEMBRE</w:t>
      </w:r>
      <w:r w:rsidR="001C0F01">
        <w:rPr>
          <w:rFonts w:ascii="Palatino Linotype" w:hAnsi="Palatino Linotype" w:cs="Arial"/>
        </w:rPr>
        <w:t xml:space="preserve"> DE DOS MIL DIECIOCHO</w:t>
      </w:r>
      <w:r w:rsidRPr="0040233B">
        <w:rPr>
          <w:rFonts w:ascii="Palatino Linotype" w:hAnsi="Palatino Linotype" w:cs="Arial"/>
        </w:rPr>
        <w:t xml:space="preserve">, ANTE </w:t>
      </w:r>
      <w:r w:rsidR="00483F63">
        <w:rPr>
          <w:rFonts w:ascii="Palatino Linotype" w:hAnsi="Palatino Linotype" w:cs="Arial"/>
        </w:rPr>
        <w:t>EL</w:t>
      </w:r>
      <w:r w:rsidRPr="0040233B">
        <w:rPr>
          <w:rFonts w:ascii="Palatino Linotype" w:hAnsi="Palatino Linotype" w:cs="Arial"/>
        </w:rPr>
        <w:t xml:space="preserve"> SECRETARI</w:t>
      </w:r>
      <w:r w:rsidR="00483F63">
        <w:rPr>
          <w:rFonts w:ascii="Palatino Linotype" w:hAnsi="Palatino Linotype" w:cs="Arial"/>
        </w:rPr>
        <w:t>O</w:t>
      </w:r>
      <w:r w:rsidRPr="0040233B">
        <w:rPr>
          <w:rFonts w:ascii="Palatino Linotype" w:hAnsi="Palatino Linotype" w:cs="Arial"/>
        </w:rPr>
        <w:t xml:space="preserve"> TÉCNIC</w:t>
      </w:r>
      <w:r w:rsidR="00483F63">
        <w:rPr>
          <w:rFonts w:ascii="Palatino Linotype" w:hAnsi="Palatino Linotype" w:cs="Arial"/>
        </w:rPr>
        <w:t>O</w:t>
      </w:r>
      <w:r w:rsidRPr="0040233B">
        <w:rPr>
          <w:rFonts w:ascii="Palatino Linotype" w:hAnsi="Palatino Linotype" w:cs="Arial"/>
        </w:rPr>
        <w:t xml:space="preserve"> DEL PLENO, </w:t>
      </w:r>
      <w:r w:rsidR="00483F63">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BD6BED">
        <w:trPr>
          <w:trHeight w:val="793"/>
          <w:jc w:val="center"/>
        </w:trPr>
        <w:tc>
          <w:tcPr>
            <w:tcW w:w="8364" w:type="dxa"/>
            <w:gridSpan w:val="2"/>
            <w:vAlign w:val="center"/>
          </w:tcPr>
          <w:p w14:paraId="5C84DCBF" w14:textId="77777777" w:rsidR="00516E6A" w:rsidRPr="0040233B" w:rsidRDefault="00516E6A" w:rsidP="00BD6BED">
            <w:pPr>
              <w:jc w:val="center"/>
              <w:rPr>
                <w:rFonts w:ascii="Palatino Linotype" w:hAnsi="Palatino Linotype" w:cs="Arial"/>
              </w:rPr>
            </w:pPr>
            <w:r w:rsidRPr="0040233B">
              <w:rPr>
                <w:rFonts w:ascii="Palatino Linotype" w:hAnsi="Palatino Linotype" w:cs="Arial"/>
              </w:rPr>
              <w:br w:type="page"/>
            </w:r>
          </w:p>
          <w:p w14:paraId="5D458D5D" w14:textId="77777777" w:rsidR="00516E6A" w:rsidRDefault="00516E6A" w:rsidP="00BD6BED">
            <w:pPr>
              <w:jc w:val="center"/>
              <w:rPr>
                <w:rFonts w:ascii="Palatino Linotype" w:hAnsi="Palatino Linotype" w:cs="Arial"/>
              </w:rPr>
            </w:pPr>
          </w:p>
          <w:p w14:paraId="7EA2C4E6" w14:textId="77777777" w:rsidR="00EC19E9" w:rsidRDefault="00EC19E9" w:rsidP="00BD6BED">
            <w:pPr>
              <w:jc w:val="center"/>
              <w:rPr>
                <w:rFonts w:ascii="Palatino Linotype" w:hAnsi="Palatino Linotype" w:cs="Arial"/>
              </w:rPr>
            </w:pPr>
          </w:p>
          <w:p w14:paraId="4568A10B" w14:textId="77777777" w:rsidR="00EC19E9" w:rsidRPr="0040233B" w:rsidRDefault="00EC19E9" w:rsidP="00BD6BED">
            <w:pPr>
              <w:jc w:val="center"/>
              <w:rPr>
                <w:rFonts w:ascii="Palatino Linotype" w:hAnsi="Palatino Linotype" w:cs="Arial"/>
              </w:rPr>
            </w:pPr>
          </w:p>
          <w:p w14:paraId="0DF08E6A" w14:textId="77777777" w:rsidR="00B87989" w:rsidRDefault="00B87989" w:rsidP="00EC19E9">
            <w:pPr>
              <w:jc w:val="center"/>
              <w:rPr>
                <w:rFonts w:ascii="Palatino Linotype" w:hAnsi="Palatino Linotype"/>
                <w:b/>
                <w:sz w:val="28"/>
                <w:szCs w:val="28"/>
              </w:rPr>
            </w:pPr>
          </w:p>
          <w:p w14:paraId="6094404A" w14:textId="77777777" w:rsidR="00B87989" w:rsidRDefault="00B87989" w:rsidP="00EC19E9">
            <w:pPr>
              <w:jc w:val="center"/>
              <w:rPr>
                <w:rFonts w:ascii="Palatino Linotype" w:hAnsi="Palatino Linotype"/>
                <w:b/>
                <w:sz w:val="28"/>
                <w:szCs w:val="28"/>
              </w:rPr>
            </w:pPr>
          </w:p>
          <w:p w14:paraId="3273312C" w14:textId="77777777" w:rsidR="00B87989" w:rsidRDefault="00B87989" w:rsidP="00EC19E9">
            <w:pPr>
              <w:jc w:val="center"/>
              <w:rPr>
                <w:rFonts w:ascii="Palatino Linotype" w:hAnsi="Palatino Linotype"/>
                <w:b/>
                <w:sz w:val="28"/>
                <w:szCs w:val="28"/>
              </w:rPr>
            </w:pPr>
          </w:p>
          <w:p w14:paraId="08323A1B" w14:textId="77777777" w:rsidR="00B87989" w:rsidRDefault="00B87989" w:rsidP="00EC19E9">
            <w:pPr>
              <w:jc w:val="center"/>
              <w:rPr>
                <w:rFonts w:ascii="Palatino Linotype" w:hAnsi="Palatino Linotype"/>
                <w:b/>
                <w:sz w:val="28"/>
                <w:szCs w:val="28"/>
              </w:rPr>
            </w:pPr>
          </w:p>
          <w:p w14:paraId="09EBDE7A" w14:textId="77777777" w:rsidR="00B87989" w:rsidRDefault="00B87989" w:rsidP="00EC19E9">
            <w:pPr>
              <w:jc w:val="center"/>
              <w:rPr>
                <w:rFonts w:ascii="Palatino Linotype" w:hAnsi="Palatino Linotype"/>
                <w:b/>
                <w:sz w:val="28"/>
                <w:szCs w:val="28"/>
              </w:rPr>
            </w:pPr>
          </w:p>
          <w:p w14:paraId="441C599D" w14:textId="77777777" w:rsidR="00EC19E9" w:rsidRPr="0040233B" w:rsidRDefault="00EC19E9" w:rsidP="00EC19E9">
            <w:pPr>
              <w:jc w:val="center"/>
              <w:rPr>
                <w:rFonts w:ascii="Palatino Linotype" w:hAnsi="Palatino Linotype"/>
                <w:b/>
                <w:sz w:val="28"/>
                <w:szCs w:val="28"/>
              </w:rPr>
            </w:pPr>
            <w:r w:rsidRPr="0040233B">
              <w:rPr>
                <w:rFonts w:ascii="Palatino Linotype" w:hAnsi="Palatino Linotype"/>
                <w:b/>
                <w:sz w:val="28"/>
                <w:szCs w:val="28"/>
              </w:rPr>
              <w:t>Zulema Martínez Sánchez</w:t>
            </w:r>
          </w:p>
          <w:p w14:paraId="381F46A1" w14:textId="77777777"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368F128A" w:rsidR="00516E6A" w:rsidRPr="0040233B" w:rsidRDefault="00647094" w:rsidP="00647094">
            <w:pPr>
              <w:jc w:val="center"/>
              <w:rPr>
                <w:rFonts w:ascii="Palatino Linotype" w:hAnsi="Palatino Linotype"/>
              </w:rPr>
            </w:pPr>
            <w:r>
              <w:rPr>
                <w:rFonts w:ascii="Palatino Linotype" w:hAnsi="Palatino Linotype" w:cs="Arial"/>
              </w:rPr>
              <w:t>(Rúbrica)</w:t>
            </w:r>
          </w:p>
        </w:tc>
      </w:tr>
      <w:tr w:rsidR="0040233B" w:rsidRPr="0040233B" w14:paraId="744B8DB9" w14:textId="77777777" w:rsidTr="00BD6BED">
        <w:trPr>
          <w:trHeight w:val="2063"/>
          <w:jc w:val="center"/>
        </w:trPr>
        <w:tc>
          <w:tcPr>
            <w:tcW w:w="3874" w:type="dxa"/>
            <w:vAlign w:val="center"/>
          </w:tcPr>
          <w:p w14:paraId="425379FF" w14:textId="77777777" w:rsidR="00A900E2" w:rsidRDefault="00A900E2" w:rsidP="00BD6BED">
            <w:pPr>
              <w:jc w:val="center"/>
              <w:rPr>
                <w:rFonts w:ascii="Palatino Linotype" w:hAnsi="Palatino Linotype"/>
                <w:b/>
                <w:sz w:val="28"/>
                <w:szCs w:val="28"/>
              </w:rPr>
            </w:pPr>
          </w:p>
          <w:p w14:paraId="57E4C692" w14:textId="77777777" w:rsidR="00EC19E9" w:rsidRDefault="00EC19E9" w:rsidP="00BD6BED">
            <w:pPr>
              <w:jc w:val="center"/>
              <w:rPr>
                <w:rFonts w:ascii="Palatino Linotype" w:hAnsi="Palatino Linotype"/>
                <w:b/>
                <w:sz w:val="28"/>
                <w:szCs w:val="28"/>
              </w:rPr>
            </w:pPr>
          </w:p>
          <w:p w14:paraId="4DD28F00"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Eva Abaid Yapur</w:t>
            </w:r>
          </w:p>
          <w:p w14:paraId="21C4C054" w14:textId="77777777" w:rsidR="00516E6A" w:rsidRPr="0040233B" w:rsidRDefault="00516E6A" w:rsidP="00BD6BED">
            <w:pPr>
              <w:jc w:val="center"/>
              <w:rPr>
                <w:rFonts w:ascii="Palatino Linotype" w:hAnsi="Palatino Linotype"/>
              </w:rPr>
            </w:pPr>
            <w:r w:rsidRPr="0040233B">
              <w:rPr>
                <w:rFonts w:ascii="Palatino Linotype" w:hAnsi="Palatino Linotype"/>
              </w:rPr>
              <w:t>Comisionada</w:t>
            </w:r>
          </w:p>
          <w:p w14:paraId="14131B61" w14:textId="47A23381" w:rsidR="00516E6A" w:rsidRPr="0040233B" w:rsidRDefault="00516E6A" w:rsidP="00C93F84">
            <w:pPr>
              <w:jc w:val="center"/>
              <w:rPr>
                <w:rFonts w:ascii="Palatino Linotype" w:hAnsi="Palatino Linotype"/>
              </w:rPr>
            </w:pPr>
            <w:r w:rsidRPr="0040233B">
              <w:rPr>
                <w:rFonts w:ascii="Palatino Linotype" w:hAnsi="Palatino Linotype"/>
              </w:rPr>
              <w:t>(</w:t>
            </w:r>
            <w:r w:rsidR="00C93F84">
              <w:rPr>
                <w:rFonts w:ascii="Palatino Linotype" w:hAnsi="Palatino Linotype"/>
              </w:rPr>
              <w:t>Rúbrica</w:t>
            </w:r>
            <w:r w:rsidRPr="0040233B">
              <w:rPr>
                <w:rFonts w:ascii="Palatino Linotype" w:hAnsi="Palatino Linotype"/>
              </w:rPr>
              <w:t>)</w:t>
            </w: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668C8D49" w14:textId="77777777" w:rsidR="00516E6A" w:rsidRDefault="00516E6A" w:rsidP="00BD6BED">
            <w:pPr>
              <w:jc w:val="center"/>
              <w:rPr>
                <w:rFonts w:ascii="Palatino Linotype" w:hAnsi="Palatino Linotype"/>
                <w:b/>
                <w:sz w:val="28"/>
                <w:szCs w:val="28"/>
              </w:rPr>
            </w:pPr>
          </w:p>
          <w:p w14:paraId="27A39C2B" w14:textId="77777777" w:rsidR="00C859B7" w:rsidRDefault="00C859B7" w:rsidP="00BD6BED">
            <w:pPr>
              <w:jc w:val="center"/>
              <w:rPr>
                <w:rFonts w:ascii="Palatino Linotype" w:hAnsi="Palatino Linotype"/>
                <w:b/>
                <w:sz w:val="28"/>
                <w:szCs w:val="28"/>
              </w:rPr>
            </w:pPr>
          </w:p>
          <w:p w14:paraId="4AAADE0F" w14:textId="77777777" w:rsidR="00C859B7" w:rsidRDefault="00C859B7" w:rsidP="00BD6BED">
            <w:pPr>
              <w:jc w:val="center"/>
              <w:rPr>
                <w:rFonts w:ascii="Palatino Linotype" w:hAnsi="Palatino Linotype"/>
                <w:b/>
                <w:sz w:val="28"/>
                <w:szCs w:val="28"/>
              </w:rPr>
            </w:pPr>
          </w:p>
          <w:p w14:paraId="1815C762" w14:textId="77777777" w:rsidR="00C859B7" w:rsidRPr="00C859B7" w:rsidRDefault="00C859B7" w:rsidP="00BD6BED">
            <w:pPr>
              <w:jc w:val="center"/>
              <w:rPr>
                <w:rFonts w:ascii="Palatino Linotype" w:hAnsi="Palatino Linotype"/>
                <w:b/>
                <w:sz w:val="32"/>
                <w:szCs w:val="28"/>
              </w:rPr>
            </w:pPr>
          </w:p>
          <w:p w14:paraId="38C2986E" w14:textId="77777777" w:rsidR="00B87989" w:rsidRDefault="00B87989" w:rsidP="00C859B7">
            <w:pPr>
              <w:rPr>
                <w:rFonts w:ascii="Palatino Linotype" w:hAnsi="Palatino Linotype"/>
                <w:b/>
                <w:sz w:val="28"/>
                <w:szCs w:val="28"/>
              </w:rPr>
            </w:pPr>
          </w:p>
          <w:p w14:paraId="39150B74" w14:textId="77777777" w:rsidR="00516E6A" w:rsidRPr="0040233B" w:rsidRDefault="00516E6A" w:rsidP="00C859B7">
            <w:pPr>
              <w:rPr>
                <w:rFonts w:ascii="Palatino Linotype" w:hAnsi="Palatino Linotype"/>
                <w:b/>
                <w:sz w:val="28"/>
                <w:szCs w:val="28"/>
              </w:rPr>
            </w:pPr>
            <w:r w:rsidRPr="0040233B">
              <w:rPr>
                <w:rFonts w:ascii="Palatino Linotype" w:hAnsi="Palatino Linotype"/>
                <w:b/>
                <w:sz w:val="28"/>
                <w:szCs w:val="28"/>
              </w:rPr>
              <w:t>José Guadalupe Luna Hernández</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3433CC9B" w14:textId="04E51AD9" w:rsidR="00516E6A" w:rsidRPr="0040233B" w:rsidRDefault="00A900E2" w:rsidP="00BD6BED">
            <w:pPr>
              <w:jc w:val="center"/>
              <w:rPr>
                <w:rFonts w:ascii="Palatino Linotype" w:hAnsi="Palatino Linotype"/>
              </w:rPr>
            </w:pPr>
            <w:r w:rsidRPr="0040233B">
              <w:rPr>
                <w:rFonts w:ascii="Palatino Linotype" w:hAnsi="Palatino Linotype"/>
              </w:rPr>
              <w:t>(Rúbrica)</w:t>
            </w:r>
          </w:p>
          <w:p w14:paraId="423D24D5" w14:textId="77777777" w:rsidR="00516E6A" w:rsidRPr="0040233B" w:rsidRDefault="00516E6A" w:rsidP="00BD6BED">
            <w:pPr>
              <w:jc w:val="center"/>
              <w:rPr>
                <w:rFonts w:ascii="Palatino Linotype" w:hAnsi="Palatino Linotype"/>
              </w:rPr>
            </w:pPr>
          </w:p>
          <w:p w14:paraId="3EBAE701" w14:textId="77777777" w:rsidR="00516E6A" w:rsidRDefault="00516E6A" w:rsidP="00BD6BED">
            <w:pPr>
              <w:jc w:val="center"/>
              <w:rPr>
                <w:rFonts w:ascii="Palatino Linotype" w:hAnsi="Palatino Linotype"/>
              </w:rPr>
            </w:pPr>
          </w:p>
          <w:p w14:paraId="70107B92" w14:textId="77777777" w:rsidR="00B87989" w:rsidRDefault="00B87989" w:rsidP="00BD6BED">
            <w:pPr>
              <w:jc w:val="center"/>
              <w:rPr>
                <w:rFonts w:ascii="Palatino Linotype" w:hAnsi="Palatino Linotype"/>
              </w:rPr>
            </w:pPr>
          </w:p>
          <w:p w14:paraId="43617C76" w14:textId="77777777" w:rsidR="00B87989" w:rsidRPr="0040233B" w:rsidRDefault="00B87989" w:rsidP="00BD6BED">
            <w:pPr>
              <w:jc w:val="center"/>
              <w:rPr>
                <w:rFonts w:ascii="Palatino Linotype" w:hAnsi="Palatino Linotype"/>
              </w:rPr>
            </w:pPr>
          </w:p>
          <w:p w14:paraId="233CF339" w14:textId="77777777" w:rsidR="00516E6A" w:rsidRPr="0040233B" w:rsidRDefault="00516E6A" w:rsidP="00BD6BED">
            <w:pPr>
              <w:jc w:val="center"/>
              <w:rPr>
                <w:rFonts w:ascii="Palatino Linotype" w:hAnsi="Palatino Linotype"/>
              </w:rPr>
            </w:pPr>
          </w:p>
        </w:tc>
      </w:tr>
      <w:tr w:rsidR="00B87989" w:rsidRPr="0040233B" w14:paraId="17591FD9" w14:textId="77777777" w:rsidTr="00BD6BED">
        <w:trPr>
          <w:trHeight w:val="2063"/>
          <w:jc w:val="center"/>
        </w:trPr>
        <w:tc>
          <w:tcPr>
            <w:tcW w:w="3874" w:type="dxa"/>
            <w:vAlign w:val="center"/>
          </w:tcPr>
          <w:p w14:paraId="7C999B94" w14:textId="77777777" w:rsidR="00B87989" w:rsidRPr="0040233B" w:rsidRDefault="00B87989" w:rsidP="00B87989">
            <w:pPr>
              <w:jc w:val="center"/>
              <w:rPr>
                <w:rFonts w:ascii="Palatino Linotype" w:hAnsi="Palatino Linotype"/>
                <w:b/>
                <w:sz w:val="28"/>
                <w:szCs w:val="28"/>
              </w:rPr>
            </w:pPr>
            <w:r w:rsidRPr="0040233B">
              <w:rPr>
                <w:rFonts w:ascii="Palatino Linotype" w:hAnsi="Palatino Linotype"/>
                <w:b/>
                <w:sz w:val="28"/>
                <w:szCs w:val="28"/>
              </w:rPr>
              <w:t>Javier Martínez Cruz</w:t>
            </w:r>
          </w:p>
          <w:p w14:paraId="2BF267B1" w14:textId="77777777" w:rsidR="00B87989" w:rsidRPr="0040233B" w:rsidRDefault="00B87989" w:rsidP="00B87989">
            <w:pPr>
              <w:jc w:val="center"/>
              <w:rPr>
                <w:rFonts w:ascii="Palatino Linotype" w:hAnsi="Palatino Linotype"/>
              </w:rPr>
            </w:pPr>
            <w:r w:rsidRPr="0040233B">
              <w:rPr>
                <w:rFonts w:ascii="Palatino Linotype" w:hAnsi="Palatino Linotype"/>
              </w:rPr>
              <w:t>Comisionado</w:t>
            </w:r>
          </w:p>
          <w:p w14:paraId="0D80AC93" w14:textId="77777777" w:rsidR="00B87989" w:rsidRPr="0040233B" w:rsidRDefault="00B87989" w:rsidP="00B87989">
            <w:pPr>
              <w:jc w:val="center"/>
              <w:rPr>
                <w:rFonts w:ascii="Palatino Linotype" w:hAnsi="Palatino Linotype"/>
              </w:rPr>
            </w:pPr>
            <w:r w:rsidRPr="0040233B">
              <w:rPr>
                <w:rFonts w:ascii="Palatino Linotype" w:hAnsi="Palatino Linotype"/>
              </w:rPr>
              <w:t>(Rúbrica)</w:t>
            </w:r>
          </w:p>
          <w:p w14:paraId="48635D8D" w14:textId="77777777" w:rsidR="00B87989" w:rsidRDefault="00B87989" w:rsidP="00BD6BED">
            <w:pPr>
              <w:jc w:val="center"/>
              <w:rPr>
                <w:rFonts w:ascii="Palatino Linotype" w:hAnsi="Palatino Linotype"/>
                <w:b/>
                <w:sz w:val="28"/>
                <w:szCs w:val="28"/>
              </w:rPr>
            </w:pPr>
          </w:p>
        </w:tc>
        <w:tc>
          <w:tcPr>
            <w:tcW w:w="4490" w:type="dxa"/>
            <w:vAlign w:val="center"/>
          </w:tcPr>
          <w:p w14:paraId="1C692A84" w14:textId="4EF0343A" w:rsidR="00B87989" w:rsidRPr="0040233B" w:rsidRDefault="00B87989" w:rsidP="00B87989">
            <w:pPr>
              <w:jc w:val="center"/>
              <w:rPr>
                <w:rFonts w:ascii="Palatino Linotype" w:hAnsi="Palatino Linotype"/>
                <w:b/>
                <w:sz w:val="28"/>
                <w:szCs w:val="28"/>
              </w:rPr>
            </w:pPr>
            <w:r>
              <w:rPr>
                <w:rFonts w:ascii="Palatino Linotype" w:hAnsi="Palatino Linotype"/>
                <w:b/>
                <w:sz w:val="28"/>
                <w:szCs w:val="28"/>
              </w:rPr>
              <w:t>Luis Gustavo Parra Noriega</w:t>
            </w:r>
          </w:p>
          <w:p w14:paraId="0990DCC1" w14:textId="77777777" w:rsidR="00B87989" w:rsidRPr="0040233B" w:rsidRDefault="00B87989" w:rsidP="00B87989">
            <w:pPr>
              <w:jc w:val="center"/>
              <w:rPr>
                <w:rFonts w:ascii="Palatino Linotype" w:hAnsi="Palatino Linotype"/>
              </w:rPr>
            </w:pPr>
            <w:r w:rsidRPr="0040233B">
              <w:rPr>
                <w:rFonts w:ascii="Palatino Linotype" w:hAnsi="Palatino Linotype"/>
              </w:rPr>
              <w:t>Comisionado</w:t>
            </w:r>
          </w:p>
          <w:p w14:paraId="15718094" w14:textId="77777777" w:rsidR="00B87989" w:rsidRPr="0040233B" w:rsidRDefault="00B87989" w:rsidP="00B87989">
            <w:pPr>
              <w:jc w:val="center"/>
              <w:rPr>
                <w:rFonts w:ascii="Palatino Linotype" w:hAnsi="Palatino Linotype"/>
              </w:rPr>
            </w:pPr>
            <w:r w:rsidRPr="0040233B">
              <w:rPr>
                <w:rFonts w:ascii="Palatino Linotype" w:hAnsi="Palatino Linotype"/>
              </w:rPr>
              <w:t>(Rúbrica)</w:t>
            </w:r>
          </w:p>
          <w:p w14:paraId="2708CACF" w14:textId="77777777" w:rsidR="00B87989" w:rsidRPr="0040233B" w:rsidRDefault="00B87989" w:rsidP="00BD6BED">
            <w:pPr>
              <w:jc w:val="center"/>
              <w:rPr>
                <w:rFonts w:ascii="Palatino Linotype" w:hAnsi="Palatino Linotype"/>
                <w:b/>
              </w:rPr>
            </w:pPr>
          </w:p>
        </w:tc>
      </w:tr>
      <w:tr w:rsidR="00483F63" w:rsidRPr="0040233B" w14:paraId="604D5650" w14:textId="77777777" w:rsidTr="00EA7925">
        <w:trPr>
          <w:trHeight w:val="2148"/>
          <w:jc w:val="center"/>
        </w:trPr>
        <w:tc>
          <w:tcPr>
            <w:tcW w:w="8364" w:type="dxa"/>
            <w:gridSpan w:val="2"/>
            <w:vAlign w:val="center"/>
          </w:tcPr>
          <w:p w14:paraId="7D0C0C2A" w14:textId="77777777" w:rsidR="00C859B7" w:rsidRDefault="00C859B7" w:rsidP="00BD6BED">
            <w:pPr>
              <w:jc w:val="center"/>
              <w:rPr>
                <w:rFonts w:ascii="Palatino Linotype" w:hAnsi="Palatino Linotype"/>
                <w:b/>
                <w:sz w:val="28"/>
                <w:szCs w:val="28"/>
              </w:rPr>
            </w:pPr>
          </w:p>
          <w:p w14:paraId="523B9DF2" w14:textId="77777777" w:rsidR="00C859B7" w:rsidRDefault="00C859B7" w:rsidP="00BD6BED">
            <w:pPr>
              <w:jc w:val="center"/>
              <w:rPr>
                <w:rFonts w:ascii="Palatino Linotype" w:hAnsi="Palatino Linotype"/>
                <w:b/>
                <w:sz w:val="28"/>
                <w:szCs w:val="28"/>
              </w:rPr>
            </w:pPr>
          </w:p>
          <w:p w14:paraId="60CE2AD0" w14:textId="78D13917" w:rsidR="00483F63" w:rsidRPr="0040233B" w:rsidRDefault="00483F63" w:rsidP="00FD7617">
            <w:pPr>
              <w:jc w:val="center"/>
              <w:rPr>
                <w:rFonts w:ascii="Palatino Linotype" w:hAnsi="Palatino Linotype"/>
              </w:rPr>
            </w:pPr>
          </w:p>
        </w:tc>
      </w:tr>
      <w:tr w:rsidR="0040233B" w:rsidRPr="0040233B" w14:paraId="08D0C596" w14:textId="77777777" w:rsidTr="00BD6BED">
        <w:trPr>
          <w:trHeight w:val="1869"/>
          <w:jc w:val="center"/>
        </w:trPr>
        <w:tc>
          <w:tcPr>
            <w:tcW w:w="8364" w:type="dxa"/>
            <w:gridSpan w:val="2"/>
            <w:vAlign w:val="center"/>
          </w:tcPr>
          <w:p w14:paraId="3A798857" w14:textId="64CCEE32" w:rsidR="00516E6A" w:rsidRPr="0040233B" w:rsidRDefault="00483F63" w:rsidP="00BD6BED">
            <w:pPr>
              <w:jc w:val="center"/>
              <w:rPr>
                <w:rFonts w:ascii="Palatino Linotype" w:hAnsi="Palatino Linotype"/>
                <w:b/>
                <w:sz w:val="28"/>
                <w:szCs w:val="28"/>
              </w:rPr>
            </w:pPr>
            <w:r>
              <w:rPr>
                <w:rFonts w:ascii="Palatino Linotype" w:hAnsi="Palatino Linotype"/>
                <w:b/>
                <w:sz w:val="28"/>
                <w:szCs w:val="28"/>
              </w:rPr>
              <w:t xml:space="preserve">Alexis Tapia </w:t>
            </w:r>
            <w:r w:rsidR="00E1082A">
              <w:rPr>
                <w:rFonts w:ascii="Palatino Linotype" w:hAnsi="Palatino Linotype"/>
                <w:b/>
                <w:sz w:val="28"/>
                <w:szCs w:val="28"/>
              </w:rPr>
              <w:t>Ramírez</w:t>
            </w:r>
          </w:p>
          <w:p w14:paraId="637039FC" w14:textId="162CF3EB" w:rsidR="00516E6A" w:rsidRPr="0040233B" w:rsidRDefault="00516E6A" w:rsidP="00BD6BED">
            <w:pPr>
              <w:jc w:val="center"/>
              <w:rPr>
                <w:rFonts w:ascii="Palatino Linotype" w:hAnsi="Palatino Linotype"/>
              </w:rPr>
            </w:pPr>
            <w:r w:rsidRPr="0040233B">
              <w:rPr>
                <w:rFonts w:ascii="Palatino Linotype" w:hAnsi="Palatino Linotype"/>
              </w:rPr>
              <w:t>Secretari</w:t>
            </w:r>
            <w:r w:rsidR="00483F63">
              <w:rPr>
                <w:rFonts w:ascii="Palatino Linotype" w:hAnsi="Palatino Linotype"/>
              </w:rPr>
              <w:t>o</w:t>
            </w:r>
            <w:r w:rsidRPr="0040233B">
              <w:rPr>
                <w:rFonts w:ascii="Palatino Linotype" w:hAnsi="Palatino Linotype"/>
              </w:rPr>
              <w:t xml:space="preserve"> Técnic</w:t>
            </w:r>
            <w:r w:rsidR="00483F63">
              <w:rPr>
                <w:rFonts w:ascii="Palatino Linotype" w:hAnsi="Palatino Linotype"/>
              </w:rPr>
              <w:t>o</w:t>
            </w:r>
            <w:r w:rsidRPr="0040233B">
              <w:rPr>
                <w:rFonts w:ascii="Palatino Linotype" w:hAnsi="Palatino Linotype"/>
              </w:rPr>
              <w:t xml:space="preserve"> del Pleno</w:t>
            </w:r>
          </w:p>
          <w:p w14:paraId="636D6438" w14:textId="77777777" w:rsidR="00516E6A" w:rsidRPr="0040233B" w:rsidRDefault="00516E6A" w:rsidP="00BD6BED">
            <w:pPr>
              <w:jc w:val="center"/>
              <w:rPr>
                <w:rFonts w:ascii="Palatino Linotype" w:hAnsi="Palatino Linotype"/>
              </w:rPr>
            </w:pPr>
            <w:r w:rsidRPr="0040233B">
              <w:rPr>
                <w:rFonts w:ascii="Palatino Linotype" w:hAnsi="Palatino Linotype"/>
              </w:rPr>
              <w:t>(Rúbrica)</w:t>
            </w:r>
          </w:p>
          <w:p w14:paraId="76AA92DB" w14:textId="77777777" w:rsidR="00516E6A" w:rsidRPr="0040233B" w:rsidRDefault="00516E6A" w:rsidP="00BD6BED">
            <w:pPr>
              <w:jc w:val="center"/>
              <w:rPr>
                <w:rFonts w:ascii="Palatino Linotype" w:hAnsi="Palatino Linotype"/>
              </w:rPr>
            </w:pPr>
          </w:p>
        </w:tc>
      </w:tr>
    </w:tbl>
    <w:p w14:paraId="7D2A109B" w14:textId="3995B4A4"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B87989">
        <w:rPr>
          <w:rFonts w:ascii="Palatino Linotype" w:hAnsi="Palatino Linotype" w:cs="Arial"/>
          <w:sz w:val="16"/>
        </w:rPr>
        <w:t>catorce de noviembre</w:t>
      </w:r>
      <w:r w:rsidR="001C0F01">
        <w:rPr>
          <w:rFonts w:ascii="Palatino Linotype" w:hAnsi="Palatino Linotype" w:cs="Arial"/>
          <w:sz w:val="16"/>
        </w:rPr>
        <w:t xml:space="preserve"> de dos mil dieciocho</w:t>
      </w:r>
      <w:r w:rsidRPr="0040233B">
        <w:rPr>
          <w:rFonts w:ascii="Palatino Linotype" w:hAnsi="Palatino Linotype" w:cs="Arial"/>
          <w:sz w:val="16"/>
        </w:rPr>
        <w:t>, emitida en l</w:t>
      </w:r>
      <w:r w:rsidR="00F27313">
        <w:rPr>
          <w:rFonts w:ascii="Palatino Linotype" w:hAnsi="Palatino Linotype" w:cs="Arial"/>
          <w:sz w:val="16"/>
        </w:rPr>
        <w:t>os</w:t>
      </w:r>
      <w:r w:rsidRPr="0040233B">
        <w:rPr>
          <w:rFonts w:ascii="Palatino Linotype" w:hAnsi="Palatino Linotype" w:cs="Arial"/>
          <w:sz w:val="16"/>
        </w:rPr>
        <w:t xml:space="preserve"> recurso</w:t>
      </w:r>
      <w:r w:rsidR="005C1954">
        <w:rPr>
          <w:rFonts w:ascii="Palatino Linotype" w:hAnsi="Palatino Linotype" w:cs="Arial"/>
          <w:sz w:val="16"/>
        </w:rPr>
        <w:t xml:space="preserve">s </w:t>
      </w:r>
      <w:r w:rsidRPr="0040233B">
        <w:rPr>
          <w:rFonts w:ascii="Palatino Linotype" w:hAnsi="Palatino Linotype" w:cs="Arial"/>
          <w:sz w:val="16"/>
        </w:rPr>
        <w:t xml:space="preserve">de revisión </w:t>
      </w:r>
      <w:r w:rsidR="00802D62">
        <w:rPr>
          <w:rFonts w:ascii="Palatino Linotype" w:hAnsi="Palatino Linotype" w:cs="Arial"/>
          <w:bCs/>
          <w:sz w:val="16"/>
        </w:rPr>
        <w:t xml:space="preserve">03639/INFOEM/IP/RR/2018 </w:t>
      </w:r>
      <w:r w:rsidR="00375F5C">
        <w:rPr>
          <w:rFonts w:ascii="Palatino Linotype" w:hAnsi="Palatino Linotype" w:cs="Arial"/>
          <w:bCs/>
          <w:sz w:val="16"/>
        </w:rPr>
        <w:t>y acumulado</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BD6911">
      <w:headerReference w:type="default" r:id="rId19"/>
      <w:footerReference w:type="default" r:id="rId20"/>
      <w:headerReference w:type="first" r:id="rId21"/>
      <w:footerReference w:type="first" r:id="rId2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36121" w14:textId="77777777" w:rsidR="00471FCC" w:rsidRDefault="00471FCC" w:rsidP="00C80F8C">
      <w:r>
        <w:separator/>
      </w:r>
    </w:p>
  </w:endnote>
  <w:endnote w:type="continuationSeparator" w:id="0">
    <w:p w14:paraId="7C145647" w14:textId="77777777" w:rsidR="00471FCC" w:rsidRDefault="00471F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536CD" w:rsidRDefault="009536C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73D8">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73D8">
      <w:rPr>
        <w:rFonts w:ascii="Arial" w:hAnsi="Arial" w:cs="Arial"/>
        <w:b/>
        <w:bCs/>
        <w:noProof/>
        <w:sz w:val="20"/>
        <w:szCs w:val="20"/>
      </w:rPr>
      <w:t>35</w:t>
    </w:r>
    <w:r>
      <w:rPr>
        <w:rFonts w:ascii="Arial" w:hAnsi="Arial" w:cs="Arial"/>
        <w:b/>
        <w:bCs/>
        <w:sz w:val="20"/>
        <w:szCs w:val="20"/>
      </w:rPr>
      <w:fldChar w:fldCharType="end"/>
    </w:r>
  </w:p>
  <w:p w14:paraId="1192A578" w14:textId="77777777" w:rsidR="009536CD" w:rsidRDefault="009536CD" w:rsidP="00935A0D">
    <w:pPr>
      <w:pStyle w:val="Piedepgina"/>
      <w:rPr>
        <w:rFonts w:ascii="Times New Roman" w:hAnsi="Times New Roman" w:cs="Times New Roman"/>
      </w:rPr>
    </w:pPr>
  </w:p>
  <w:p w14:paraId="14A770F8" w14:textId="77777777" w:rsidR="009536CD" w:rsidRDefault="009536C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536CD" w:rsidRDefault="009536C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73D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73D8">
      <w:rPr>
        <w:rFonts w:ascii="Arial" w:hAnsi="Arial" w:cs="Arial"/>
        <w:b/>
        <w:bCs/>
        <w:noProof/>
        <w:sz w:val="20"/>
        <w:szCs w:val="20"/>
      </w:rPr>
      <w:t>35</w:t>
    </w:r>
    <w:r>
      <w:rPr>
        <w:rFonts w:ascii="Arial" w:hAnsi="Arial" w:cs="Arial"/>
        <w:b/>
        <w:bCs/>
        <w:sz w:val="20"/>
        <w:szCs w:val="20"/>
      </w:rPr>
      <w:fldChar w:fldCharType="end"/>
    </w:r>
  </w:p>
  <w:p w14:paraId="5D98ABD5" w14:textId="77777777" w:rsidR="009536CD" w:rsidRDefault="009536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FF3B4" w14:textId="77777777" w:rsidR="00471FCC" w:rsidRDefault="00471FCC" w:rsidP="00C80F8C">
      <w:r>
        <w:separator/>
      </w:r>
    </w:p>
  </w:footnote>
  <w:footnote w:type="continuationSeparator" w:id="0">
    <w:p w14:paraId="2C45D055" w14:textId="77777777" w:rsidR="00471FCC" w:rsidRDefault="00471FCC" w:rsidP="00C80F8C">
      <w:r>
        <w:continuationSeparator/>
      </w:r>
    </w:p>
  </w:footnote>
  <w:footnote w:id="1">
    <w:p w14:paraId="11FDB474" w14:textId="77777777" w:rsidR="009536CD" w:rsidRDefault="009536CD" w:rsidP="00617CB2">
      <w:pPr>
        <w:pStyle w:val="Textonotapie"/>
        <w:jc w:val="both"/>
      </w:pPr>
      <w:r>
        <w:rPr>
          <w:rStyle w:val="Refdenotaalpie"/>
        </w:rPr>
        <w:footnoteRef/>
      </w:r>
      <w:r>
        <w:t xml:space="preserve"> </w:t>
      </w:r>
      <w:r w:rsidRPr="006403E7">
        <w:rPr>
          <w:rFonts w:ascii="Palatino Linotype" w:eastAsia="Times New Roman" w:hAnsi="Palatino Linotype" w:cs="Arial"/>
        </w:rPr>
        <w:t>Emitidos por este Instituto y publicados en el Periódico Oficial del Gobierno del Estado de</w:t>
      </w:r>
      <w:r>
        <w:rPr>
          <w:rFonts w:ascii="Palatino Linotype" w:eastAsia="Times New Roman" w:hAnsi="Palatino Linotype" w:cs="Arial"/>
        </w:rPr>
        <w:t xml:space="preserve"> México “Gaceta del Gobierno” en</w:t>
      </w:r>
      <w:r w:rsidRPr="006403E7">
        <w:rPr>
          <w:rFonts w:ascii="Palatino Linotype" w:eastAsia="Times New Roman" w:hAnsi="Palatino Linotype" w:cs="Arial"/>
        </w:rPr>
        <w:t xml:space="preserve"> fecha treinta de octubre de dos mil ocho</w:t>
      </w:r>
      <w:r>
        <w:rPr>
          <w:rFonts w:ascii="Palatino Linotype" w:eastAsia="Times New Roman" w:hAnsi="Palatino Linotype" w:cs="Arial"/>
        </w:rPr>
        <w:t>.</w:t>
      </w:r>
    </w:p>
  </w:footnote>
  <w:footnote w:id="2">
    <w:p w14:paraId="439595E7" w14:textId="0DB55B62" w:rsidR="009536CD" w:rsidRPr="00AD702A" w:rsidRDefault="009536CD">
      <w:pPr>
        <w:pStyle w:val="Textonotapie"/>
        <w:rPr>
          <w:sz w:val="16"/>
          <w:szCs w:val="16"/>
        </w:rPr>
      </w:pPr>
      <w:r>
        <w:rPr>
          <w:rStyle w:val="Refdenotaalpie"/>
        </w:rPr>
        <w:footnoteRef/>
      </w:r>
      <w:r>
        <w:t xml:space="preserve"> </w:t>
      </w:r>
      <w:r w:rsidRPr="00AD702A">
        <w:rPr>
          <w:rFonts w:ascii="Palatino Linotype" w:hAnsi="Palatino Linotype" w:cs="Arial"/>
          <w:sz w:val="16"/>
          <w:szCs w:val="16"/>
          <w:lang w:eastAsia="es-MX"/>
        </w:rPr>
        <w:t>Glosario de Términos Administrativos emitido por el Instituto Nacional de Administración Pública, A.C.</w:t>
      </w:r>
    </w:p>
  </w:footnote>
  <w:footnote w:id="3">
    <w:p w14:paraId="55B7D88F" w14:textId="77777777" w:rsidR="006C3CB0" w:rsidRPr="0042327C" w:rsidRDefault="006C3CB0" w:rsidP="006C3CB0">
      <w:pPr>
        <w:jc w:val="both"/>
        <w:rPr>
          <w:rFonts w:ascii="Palatino Linotype" w:hAnsi="Palatino Linotype"/>
          <w:i/>
          <w:sz w:val="16"/>
          <w:szCs w:val="20"/>
        </w:rPr>
      </w:pPr>
      <w:r>
        <w:rPr>
          <w:rStyle w:val="Refdenotaalpie"/>
        </w:rPr>
        <w:footnoteRef/>
      </w:r>
      <w:r>
        <w:t xml:space="preserve"> </w:t>
      </w:r>
      <w:r w:rsidRPr="0042327C">
        <w:rPr>
          <w:rFonts w:ascii="Palatino Linotype" w:hAnsi="Palatino Linotype"/>
          <w:i/>
          <w:sz w:val="16"/>
          <w:szCs w:val="20"/>
        </w:rPr>
        <w:t>En Perú la Ley del Procedimiento Administrativo General LEY N° 27444 señala:</w:t>
      </w:r>
      <w:r>
        <w:rPr>
          <w:rFonts w:ascii="Palatino Linotype" w:hAnsi="Palatino Linotype"/>
          <w:i/>
          <w:sz w:val="16"/>
          <w:szCs w:val="20"/>
        </w:rPr>
        <w:t xml:space="preserve"> </w:t>
      </w:r>
      <w:r w:rsidRPr="0042327C">
        <w:rPr>
          <w:rFonts w:ascii="Palatino Linotype" w:hAnsi="Palatino Linotype"/>
          <w:i/>
          <w:sz w:val="16"/>
          <w:szCs w:val="20"/>
        </w:rPr>
        <w:t>“1.7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r>
        <w:rPr>
          <w:rFonts w:ascii="Palatino Linotype" w:hAnsi="Palatino Linotype"/>
          <w:i/>
          <w:sz w:val="16"/>
          <w:szCs w:val="20"/>
        </w:rPr>
        <w:t>”</w:t>
      </w:r>
    </w:p>
    <w:p w14:paraId="08FBC63C" w14:textId="77777777" w:rsidR="006C3CB0" w:rsidRDefault="006C3CB0" w:rsidP="006C3CB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9536CD" w14:paraId="6B4E3B81" w14:textId="77777777" w:rsidTr="009D4854">
      <w:tc>
        <w:tcPr>
          <w:tcW w:w="2553" w:type="dxa"/>
          <w:vAlign w:val="center"/>
          <w:hideMark/>
        </w:tcPr>
        <w:p w14:paraId="0ABBC6C0" w14:textId="77777777" w:rsidR="009536CD" w:rsidRDefault="009536CD"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6286B356" w:rsidR="009536CD" w:rsidRDefault="009536CD" w:rsidP="005618D8">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3639/</w:t>
          </w:r>
          <w:r>
            <w:rPr>
              <w:rFonts w:ascii="Palatino Linotype" w:eastAsiaTheme="minorEastAsia" w:hAnsi="Palatino Linotype" w:cs="Arial"/>
              <w:b/>
              <w:bCs/>
              <w:sz w:val="22"/>
              <w:szCs w:val="22"/>
              <w:lang w:val="es-MX"/>
            </w:rPr>
            <w:t>INFOEM/IP/RR/2018 y acumulado</w:t>
          </w:r>
        </w:p>
      </w:tc>
    </w:tr>
    <w:tr w:rsidR="009536CD" w14:paraId="31CB780F" w14:textId="77777777" w:rsidTr="009D4854">
      <w:trPr>
        <w:trHeight w:val="228"/>
      </w:trPr>
      <w:tc>
        <w:tcPr>
          <w:tcW w:w="2553" w:type="dxa"/>
          <w:vAlign w:val="center"/>
          <w:hideMark/>
        </w:tcPr>
        <w:p w14:paraId="4F49CB4A" w14:textId="6966D32E" w:rsidR="009536CD" w:rsidRDefault="009536CD"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064D3EE" w:rsidR="009536CD" w:rsidRDefault="009536CD" w:rsidP="005618D8">
          <w:pPr>
            <w:jc w:val="both"/>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Instituto de Transparencia, Acceso a la Información Pública y Protección de Datos Personales del Estado de México y Municipios</w:t>
          </w:r>
        </w:p>
      </w:tc>
    </w:tr>
    <w:tr w:rsidR="009536CD" w14:paraId="69050F56" w14:textId="77777777" w:rsidTr="009D4854">
      <w:tc>
        <w:tcPr>
          <w:tcW w:w="2553" w:type="dxa"/>
          <w:vAlign w:val="center"/>
          <w:hideMark/>
        </w:tcPr>
        <w:p w14:paraId="65C9B735" w14:textId="1BD9C7F4" w:rsidR="009536CD" w:rsidRDefault="009536CD"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9536CD" w:rsidRDefault="009536CD"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9536CD" w:rsidRDefault="009536CD" w:rsidP="006F30F8">
    <w:pPr>
      <w:pStyle w:val="Encabezado"/>
      <w:tabs>
        <w:tab w:val="clear" w:pos="4252"/>
        <w:tab w:val="clear" w:pos="8504"/>
        <w:tab w:val="left" w:pos="2326"/>
      </w:tabs>
    </w:pPr>
    <w:r>
      <w:tab/>
    </w:r>
  </w:p>
  <w:p w14:paraId="23403E59" w14:textId="77777777" w:rsidR="009536CD" w:rsidRDefault="009536CD"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9536CD" w:rsidRDefault="009536CD"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9536CD" w14:paraId="477E149B" w14:textId="77777777" w:rsidTr="00C47D1B">
      <w:tc>
        <w:tcPr>
          <w:tcW w:w="2553" w:type="dxa"/>
          <w:vAlign w:val="center"/>
          <w:hideMark/>
        </w:tcPr>
        <w:p w14:paraId="5C0586E4" w14:textId="77777777" w:rsidR="009536CD" w:rsidRDefault="009536CD"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64EFF418" w:rsidR="009536CD" w:rsidRPr="004440AC" w:rsidRDefault="009536CD" w:rsidP="005618D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03639/INFOEM/IP/RR/2018 y acumulado</w:t>
          </w:r>
        </w:p>
      </w:tc>
    </w:tr>
    <w:tr w:rsidR="009536CD" w14:paraId="5B5BE21C" w14:textId="77777777" w:rsidTr="00C47D1B">
      <w:tc>
        <w:tcPr>
          <w:tcW w:w="2553" w:type="dxa"/>
          <w:vAlign w:val="center"/>
          <w:hideMark/>
        </w:tcPr>
        <w:p w14:paraId="4AE96902" w14:textId="4E063913" w:rsidR="009536CD" w:rsidRDefault="009536CD"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4553F38" w:rsidR="009536CD" w:rsidRPr="004440AC" w:rsidRDefault="001673D8" w:rsidP="001673D8">
          <w:pPr>
            <w:rPr>
              <w:rFonts w:ascii="Palatino Linotype" w:hAnsi="Palatino Linotype"/>
              <w:b/>
              <w:sz w:val="22"/>
              <w:szCs w:val="22"/>
              <w:lang w:val="es-ES_tradnl"/>
            </w:rPr>
          </w:pPr>
          <w:r>
            <w:rPr>
              <w:rFonts w:ascii="Palatino Linotype" w:hAnsi="Palatino Linotype"/>
              <w:b/>
              <w:sz w:val="22"/>
              <w:szCs w:val="22"/>
              <w:lang w:val="es-ES_tradnl"/>
            </w:rPr>
            <w:t>Xxx xx Xxxxxx Xxxxxxxxxxxx</w:t>
          </w:r>
        </w:p>
      </w:tc>
    </w:tr>
    <w:tr w:rsidR="009536CD" w14:paraId="22601A11" w14:textId="77777777" w:rsidTr="00C47D1B">
      <w:trPr>
        <w:trHeight w:val="228"/>
      </w:trPr>
      <w:tc>
        <w:tcPr>
          <w:tcW w:w="2553" w:type="dxa"/>
          <w:vAlign w:val="center"/>
          <w:hideMark/>
        </w:tcPr>
        <w:p w14:paraId="6EFE221D" w14:textId="49C5F800" w:rsidR="009536CD" w:rsidRDefault="009536CD"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59FEB5D" w:rsidR="009536CD" w:rsidRPr="004440AC" w:rsidRDefault="009536CD" w:rsidP="005618D8">
          <w:pPr>
            <w:jc w:val="both"/>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Instituto de Transparencia, Acceso a la Información Pública y Protección de Datos Personales del Estado de México y Municipios</w:t>
          </w:r>
        </w:p>
      </w:tc>
    </w:tr>
    <w:tr w:rsidR="009536CD" w14:paraId="2D6C630E" w14:textId="77777777" w:rsidTr="00C47D1B">
      <w:tc>
        <w:tcPr>
          <w:tcW w:w="2553" w:type="dxa"/>
          <w:vAlign w:val="center"/>
          <w:hideMark/>
        </w:tcPr>
        <w:p w14:paraId="5BD4C6DB" w14:textId="0AEF79C2" w:rsidR="009536CD" w:rsidRDefault="009536CD"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9536CD" w:rsidRPr="004440AC" w:rsidRDefault="009536CD"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9536CD" w:rsidRDefault="009536CD"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80C8B"/>
    <w:multiLevelType w:val="hybridMultilevel"/>
    <w:tmpl w:val="C876DE0E"/>
    <w:lvl w:ilvl="0" w:tplc="AD8675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EE5A14"/>
    <w:multiLevelType w:val="hybridMultilevel"/>
    <w:tmpl w:val="F01AA154"/>
    <w:lvl w:ilvl="0" w:tplc="153E58AA">
      <w:start w:val="1"/>
      <w:numFmt w:val="upperRoman"/>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2C155644"/>
    <w:multiLevelType w:val="hybridMultilevel"/>
    <w:tmpl w:val="3A681792"/>
    <w:lvl w:ilvl="0" w:tplc="14E04DE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4D395467"/>
    <w:multiLevelType w:val="hybridMultilevel"/>
    <w:tmpl w:val="6B20416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4F0F400D"/>
    <w:multiLevelType w:val="hybridMultilevel"/>
    <w:tmpl w:val="CC4E5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124B0C"/>
    <w:multiLevelType w:val="hybridMultilevel"/>
    <w:tmpl w:val="3A681792"/>
    <w:lvl w:ilvl="0" w:tplc="14E04DE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5"/>
  </w:num>
  <w:num w:numId="3">
    <w:abstractNumId w:val="0"/>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2DF"/>
    <w:rsid w:val="00000938"/>
    <w:rsid w:val="0000348C"/>
    <w:rsid w:val="0000625E"/>
    <w:rsid w:val="000064FC"/>
    <w:rsid w:val="00006A56"/>
    <w:rsid w:val="00006D6C"/>
    <w:rsid w:val="00007D81"/>
    <w:rsid w:val="00010ABF"/>
    <w:rsid w:val="000115CD"/>
    <w:rsid w:val="00012A5F"/>
    <w:rsid w:val="000163E2"/>
    <w:rsid w:val="00017BE1"/>
    <w:rsid w:val="0002054D"/>
    <w:rsid w:val="0002079F"/>
    <w:rsid w:val="00020A18"/>
    <w:rsid w:val="00020ED3"/>
    <w:rsid w:val="00021B59"/>
    <w:rsid w:val="00021E8D"/>
    <w:rsid w:val="00023C79"/>
    <w:rsid w:val="00024CDE"/>
    <w:rsid w:val="000252E9"/>
    <w:rsid w:val="00026705"/>
    <w:rsid w:val="00026D94"/>
    <w:rsid w:val="00027469"/>
    <w:rsid w:val="00031DA6"/>
    <w:rsid w:val="00031E91"/>
    <w:rsid w:val="0003385D"/>
    <w:rsid w:val="000354B7"/>
    <w:rsid w:val="000359D8"/>
    <w:rsid w:val="00035B1B"/>
    <w:rsid w:val="00035BD2"/>
    <w:rsid w:val="00035F2E"/>
    <w:rsid w:val="0003690E"/>
    <w:rsid w:val="00036B44"/>
    <w:rsid w:val="00036B8A"/>
    <w:rsid w:val="0004069A"/>
    <w:rsid w:val="0004226A"/>
    <w:rsid w:val="000423C7"/>
    <w:rsid w:val="00042714"/>
    <w:rsid w:val="000435F5"/>
    <w:rsid w:val="00043E6B"/>
    <w:rsid w:val="0004471E"/>
    <w:rsid w:val="00045FD8"/>
    <w:rsid w:val="000470BE"/>
    <w:rsid w:val="000473B9"/>
    <w:rsid w:val="00047F41"/>
    <w:rsid w:val="00050CB4"/>
    <w:rsid w:val="00054197"/>
    <w:rsid w:val="00054E0A"/>
    <w:rsid w:val="00057073"/>
    <w:rsid w:val="00057557"/>
    <w:rsid w:val="0006051F"/>
    <w:rsid w:val="00060CD1"/>
    <w:rsid w:val="00060F61"/>
    <w:rsid w:val="00061AAA"/>
    <w:rsid w:val="00061B10"/>
    <w:rsid w:val="00062634"/>
    <w:rsid w:val="000646E3"/>
    <w:rsid w:val="000648A7"/>
    <w:rsid w:val="00065315"/>
    <w:rsid w:val="000655BF"/>
    <w:rsid w:val="000661DF"/>
    <w:rsid w:val="000667E0"/>
    <w:rsid w:val="00067325"/>
    <w:rsid w:val="00070855"/>
    <w:rsid w:val="000712D2"/>
    <w:rsid w:val="00071462"/>
    <w:rsid w:val="000716B9"/>
    <w:rsid w:val="000750FE"/>
    <w:rsid w:val="000752EF"/>
    <w:rsid w:val="00075D7A"/>
    <w:rsid w:val="00077347"/>
    <w:rsid w:val="00077510"/>
    <w:rsid w:val="00077788"/>
    <w:rsid w:val="000826D0"/>
    <w:rsid w:val="00083058"/>
    <w:rsid w:val="00083D74"/>
    <w:rsid w:val="0008542A"/>
    <w:rsid w:val="00086725"/>
    <w:rsid w:val="00086A35"/>
    <w:rsid w:val="00087498"/>
    <w:rsid w:val="00087514"/>
    <w:rsid w:val="0008776A"/>
    <w:rsid w:val="00090EBA"/>
    <w:rsid w:val="00091682"/>
    <w:rsid w:val="0009245B"/>
    <w:rsid w:val="0009424A"/>
    <w:rsid w:val="00094E67"/>
    <w:rsid w:val="00097D00"/>
    <w:rsid w:val="00097EF0"/>
    <w:rsid w:val="000A0D0B"/>
    <w:rsid w:val="000A1C9A"/>
    <w:rsid w:val="000A1E1F"/>
    <w:rsid w:val="000A2CC4"/>
    <w:rsid w:val="000A351A"/>
    <w:rsid w:val="000A3F7D"/>
    <w:rsid w:val="000A4EC4"/>
    <w:rsid w:val="000A5145"/>
    <w:rsid w:val="000A515A"/>
    <w:rsid w:val="000A5574"/>
    <w:rsid w:val="000A577A"/>
    <w:rsid w:val="000A5DDA"/>
    <w:rsid w:val="000A6651"/>
    <w:rsid w:val="000A6D95"/>
    <w:rsid w:val="000A7C0E"/>
    <w:rsid w:val="000A7C2A"/>
    <w:rsid w:val="000A7E4E"/>
    <w:rsid w:val="000B042C"/>
    <w:rsid w:val="000B2B61"/>
    <w:rsid w:val="000B2CE3"/>
    <w:rsid w:val="000B2FE2"/>
    <w:rsid w:val="000B3779"/>
    <w:rsid w:val="000B3F5E"/>
    <w:rsid w:val="000B3FFD"/>
    <w:rsid w:val="000B5351"/>
    <w:rsid w:val="000B66CB"/>
    <w:rsid w:val="000B7B5A"/>
    <w:rsid w:val="000C0A7B"/>
    <w:rsid w:val="000C0CB0"/>
    <w:rsid w:val="000C0D8D"/>
    <w:rsid w:val="000C301E"/>
    <w:rsid w:val="000C424B"/>
    <w:rsid w:val="000C4453"/>
    <w:rsid w:val="000C4D90"/>
    <w:rsid w:val="000C54A3"/>
    <w:rsid w:val="000C5F63"/>
    <w:rsid w:val="000C7714"/>
    <w:rsid w:val="000C77C6"/>
    <w:rsid w:val="000C7C04"/>
    <w:rsid w:val="000D05F0"/>
    <w:rsid w:val="000D085A"/>
    <w:rsid w:val="000D13BC"/>
    <w:rsid w:val="000D1707"/>
    <w:rsid w:val="000D1F53"/>
    <w:rsid w:val="000D2F0F"/>
    <w:rsid w:val="000D355D"/>
    <w:rsid w:val="000D3779"/>
    <w:rsid w:val="000D3DC7"/>
    <w:rsid w:val="000D4225"/>
    <w:rsid w:val="000D5BB7"/>
    <w:rsid w:val="000D7676"/>
    <w:rsid w:val="000E1175"/>
    <w:rsid w:val="000E1542"/>
    <w:rsid w:val="000E1825"/>
    <w:rsid w:val="000E2606"/>
    <w:rsid w:val="000E48CF"/>
    <w:rsid w:val="000E4F83"/>
    <w:rsid w:val="000E5017"/>
    <w:rsid w:val="000E5655"/>
    <w:rsid w:val="000E6C11"/>
    <w:rsid w:val="000F02AE"/>
    <w:rsid w:val="000F39DC"/>
    <w:rsid w:val="000F3CE9"/>
    <w:rsid w:val="000F49A2"/>
    <w:rsid w:val="000F5682"/>
    <w:rsid w:val="000F6227"/>
    <w:rsid w:val="000F696B"/>
    <w:rsid w:val="000F71B5"/>
    <w:rsid w:val="000F7FE2"/>
    <w:rsid w:val="001002ED"/>
    <w:rsid w:val="00101E21"/>
    <w:rsid w:val="001029EE"/>
    <w:rsid w:val="00103DDB"/>
    <w:rsid w:val="00104E08"/>
    <w:rsid w:val="00105143"/>
    <w:rsid w:val="00107249"/>
    <w:rsid w:val="00107347"/>
    <w:rsid w:val="00107A49"/>
    <w:rsid w:val="001100E3"/>
    <w:rsid w:val="001110FC"/>
    <w:rsid w:val="00112782"/>
    <w:rsid w:val="00112892"/>
    <w:rsid w:val="00112FF2"/>
    <w:rsid w:val="00114D4B"/>
    <w:rsid w:val="00114DDF"/>
    <w:rsid w:val="00114E7E"/>
    <w:rsid w:val="00115AAD"/>
    <w:rsid w:val="00116D94"/>
    <w:rsid w:val="00117B99"/>
    <w:rsid w:val="0012034C"/>
    <w:rsid w:val="00120532"/>
    <w:rsid w:val="001223F2"/>
    <w:rsid w:val="00123AD7"/>
    <w:rsid w:val="00123B87"/>
    <w:rsid w:val="00124762"/>
    <w:rsid w:val="00127CD0"/>
    <w:rsid w:val="00130642"/>
    <w:rsid w:val="001306E4"/>
    <w:rsid w:val="001308EC"/>
    <w:rsid w:val="00130DC5"/>
    <w:rsid w:val="00133BEE"/>
    <w:rsid w:val="00136083"/>
    <w:rsid w:val="001362CF"/>
    <w:rsid w:val="00137CAC"/>
    <w:rsid w:val="00140D94"/>
    <w:rsid w:val="0014150A"/>
    <w:rsid w:val="00141AB2"/>
    <w:rsid w:val="00141EE7"/>
    <w:rsid w:val="00141F78"/>
    <w:rsid w:val="00142525"/>
    <w:rsid w:val="00142F72"/>
    <w:rsid w:val="00143967"/>
    <w:rsid w:val="001448B2"/>
    <w:rsid w:val="00144EBB"/>
    <w:rsid w:val="00144EEF"/>
    <w:rsid w:val="0014604D"/>
    <w:rsid w:val="001467C6"/>
    <w:rsid w:val="001470BF"/>
    <w:rsid w:val="00147E1D"/>
    <w:rsid w:val="00150558"/>
    <w:rsid w:val="00151D19"/>
    <w:rsid w:val="001522F5"/>
    <w:rsid w:val="00152866"/>
    <w:rsid w:val="00152E25"/>
    <w:rsid w:val="00152FB0"/>
    <w:rsid w:val="00153201"/>
    <w:rsid w:val="00153308"/>
    <w:rsid w:val="0015575F"/>
    <w:rsid w:val="00156DAE"/>
    <w:rsid w:val="00157EB6"/>
    <w:rsid w:val="00157EC7"/>
    <w:rsid w:val="00161FC4"/>
    <w:rsid w:val="00163B98"/>
    <w:rsid w:val="00163FE1"/>
    <w:rsid w:val="00166139"/>
    <w:rsid w:val="001667F0"/>
    <w:rsid w:val="00166CD2"/>
    <w:rsid w:val="001673D8"/>
    <w:rsid w:val="001674B1"/>
    <w:rsid w:val="001701C4"/>
    <w:rsid w:val="001709B9"/>
    <w:rsid w:val="00170E0A"/>
    <w:rsid w:val="00172089"/>
    <w:rsid w:val="00172A8E"/>
    <w:rsid w:val="00173BAA"/>
    <w:rsid w:val="0017530C"/>
    <w:rsid w:val="0017555E"/>
    <w:rsid w:val="00175829"/>
    <w:rsid w:val="00175974"/>
    <w:rsid w:val="00176B27"/>
    <w:rsid w:val="0017745C"/>
    <w:rsid w:val="00177A27"/>
    <w:rsid w:val="00180BAE"/>
    <w:rsid w:val="00180DB3"/>
    <w:rsid w:val="00181106"/>
    <w:rsid w:val="00181791"/>
    <w:rsid w:val="00181F30"/>
    <w:rsid w:val="00183275"/>
    <w:rsid w:val="001844FE"/>
    <w:rsid w:val="00184FBA"/>
    <w:rsid w:val="00185BC1"/>
    <w:rsid w:val="0018602D"/>
    <w:rsid w:val="00186488"/>
    <w:rsid w:val="00186B63"/>
    <w:rsid w:val="00187BF0"/>
    <w:rsid w:val="001911CC"/>
    <w:rsid w:val="001925BA"/>
    <w:rsid w:val="00192780"/>
    <w:rsid w:val="001934F5"/>
    <w:rsid w:val="001937DE"/>
    <w:rsid w:val="00193999"/>
    <w:rsid w:val="00195221"/>
    <w:rsid w:val="00196415"/>
    <w:rsid w:val="00196614"/>
    <w:rsid w:val="001967D7"/>
    <w:rsid w:val="00197DA4"/>
    <w:rsid w:val="001A0542"/>
    <w:rsid w:val="001A1810"/>
    <w:rsid w:val="001A2131"/>
    <w:rsid w:val="001A2A37"/>
    <w:rsid w:val="001A2CDA"/>
    <w:rsid w:val="001A2FF3"/>
    <w:rsid w:val="001A373A"/>
    <w:rsid w:val="001A3AB2"/>
    <w:rsid w:val="001A427A"/>
    <w:rsid w:val="001A69E6"/>
    <w:rsid w:val="001A6C3E"/>
    <w:rsid w:val="001A7913"/>
    <w:rsid w:val="001A7B11"/>
    <w:rsid w:val="001B0B13"/>
    <w:rsid w:val="001B1EAF"/>
    <w:rsid w:val="001B3256"/>
    <w:rsid w:val="001B3B52"/>
    <w:rsid w:val="001B3CF4"/>
    <w:rsid w:val="001B5099"/>
    <w:rsid w:val="001B531B"/>
    <w:rsid w:val="001B676B"/>
    <w:rsid w:val="001B6BDC"/>
    <w:rsid w:val="001B7050"/>
    <w:rsid w:val="001B7379"/>
    <w:rsid w:val="001C0C3F"/>
    <w:rsid w:val="001C0D5A"/>
    <w:rsid w:val="001C0F01"/>
    <w:rsid w:val="001C1F3A"/>
    <w:rsid w:val="001C304B"/>
    <w:rsid w:val="001C3F19"/>
    <w:rsid w:val="001C45CA"/>
    <w:rsid w:val="001C4E13"/>
    <w:rsid w:val="001C516C"/>
    <w:rsid w:val="001C6350"/>
    <w:rsid w:val="001C70DB"/>
    <w:rsid w:val="001C7D67"/>
    <w:rsid w:val="001D064E"/>
    <w:rsid w:val="001D0ACF"/>
    <w:rsid w:val="001D1790"/>
    <w:rsid w:val="001D2325"/>
    <w:rsid w:val="001D2ACA"/>
    <w:rsid w:val="001D4602"/>
    <w:rsid w:val="001D46A4"/>
    <w:rsid w:val="001D54C7"/>
    <w:rsid w:val="001D5DBC"/>
    <w:rsid w:val="001D6809"/>
    <w:rsid w:val="001D6B11"/>
    <w:rsid w:val="001D706D"/>
    <w:rsid w:val="001D7443"/>
    <w:rsid w:val="001D7577"/>
    <w:rsid w:val="001E036F"/>
    <w:rsid w:val="001E1C02"/>
    <w:rsid w:val="001E39C4"/>
    <w:rsid w:val="001E4E0F"/>
    <w:rsid w:val="001E5309"/>
    <w:rsid w:val="001E64BE"/>
    <w:rsid w:val="001E6C47"/>
    <w:rsid w:val="001F03F4"/>
    <w:rsid w:val="001F1B46"/>
    <w:rsid w:val="001F1F7D"/>
    <w:rsid w:val="001F27E1"/>
    <w:rsid w:val="001F2CA8"/>
    <w:rsid w:val="001F501F"/>
    <w:rsid w:val="001F616D"/>
    <w:rsid w:val="001F6573"/>
    <w:rsid w:val="001F6F06"/>
    <w:rsid w:val="001F7602"/>
    <w:rsid w:val="001F7D07"/>
    <w:rsid w:val="001F7D9B"/>
    <w:rsid w:val="0020054B"/>
    <w:rsid w:val="0020079E"/>
    <w:rsid w:val="00201E21"/>
    <w:rsid w:val="00204C2A"/>
    <w:rsid w:val="00205361"/>
    <w:rsid w:val="002067F1"/>
    <w:rsid w:val="00207D41"/>
    <w:rsid w:val="00210373"/>
    <w:rsid w:val="00212292"/>
    <w:rsid w:val="00212D98"/>
    <w:rsid w:val="00212FE4"/>
    <w:rsid w:val="002148AB"/>
    <w:rsid w:val="002155B0"/>
    <w:rsid w:val="00215922"/>
    <w:rsid w:val="00216941"/>
    <w:rsid w:val="00216C1A"/>
    <w:rsid w:val="00220132"/>
    <w:rsid w:val="00220958"/>
    <w:rsid w:val="002212E6"/>
    <w:rsid w:val="00221545"/>
    <w:rsid w:val="00221D2C"/>
    <w:rsid w:val="00222F65"/>
    <w:rsid w:val="002235B8"/>
    <w:rsid w:val="00223D0B"/>
    <w:rsid w:val="002264E7"/>
    <w:rsid w:val="0023264F"/>
    <w:rsid w:val="00232C05"/>
    <w:rsid w:val="00233753"/>
    <w:rsid w:val="0023380E"/>
    <w:rsid w:val="002339A2"/>
    <w:rsid w:val="00233F88"/>
    <w:rsid w:val="00235F9E"/>
    <w:rsid w:val="00235FB4"/>
    <w:rsid w:val="00240DCE"/>
    <w:rsid w:val="00240F91"/>
    <w:rsid w:val="0024304B"/>
    <w:rsid w:val="002440EB"/>
    <w:rsid w:val="00244405"/>
    <w:rsid w:val="00244EEF"/>
    <w:rsid w:val="00244F53"/>
    <w:rsid w:val="002465A3"/>
    <w:rsid w:val="002508AB"/>
    <w:rsid w:val="00251066"/>
    <w:rsid w:val="00251C63"/>
    <w:rsid w:val="00251CC0"/>
    <w:rsid w:val="0025240A"/>
    <w:rsid w:val="00252798"/>
    <w:rsid w:val="0025359E"/>
    <w:rsid w:val="002556CA"/>
    <w:rsid w:val="00255FB4"/>
    <w:rsid w:val="00256193"/>
    <w:rsid w:val="00256A54"/>
    <w:rsid w:val="00256B3B"/>
    <w:rsid w:val="002576C0"/>
    <w:rsid w:val="00260A17"/>
    <w:rsid w:val="00260CD1"/>
    <w:rsid w:val="0026164E"/>
    <w:rsid w:val="0026167C"/>
    <w:rsid w:val="00262555"/>
    <w:rsid w:val="00262578"/>
    <w:rsid w:val="0026271B"/>
    <w:rsid w:val="002629E7"/>
    <w:rsid w:val="00262DC0"/>
    <w:rsid w:val="002639B5"/>
    <w:rsid w:val="002644D8"/>
    <w:rsid w:val="002657BB"/>
    <w:rsid w:val="00266686"/>
    <w:rsid w:val="00266811"/>
    <w:rsid w:val="0026683E"/>
    <w:rsid w:val="002710CA"/>
    <w:rsid w:val="0027148A"/>
    <w:rsid w:val="00276F2E"/>
    <w:rsid w:val="002808E5"/>
    <w:rsid w:val="00280B49"/>
    <w:rsid w:val="0028145D"/>
    <w:rsid w:val="00281EF2"/>
    <w:rsid w:val="00283308"/>
    <w:rsid w:val="00283B45"/>
    <w:rsid w:val="0028563F"/>
    <w:rsid w:val="0028625B"/>
    <w:rsid w:val="00286D16"/>
    <w:rsid w:val="002878DE"/>
    <w:rsid w:val="00290C42"/>
    <w:rsid w:val="00291C95"/>
    <w:rsid w:val="002937C6"/>
    <w:rsid w:val="00293DE5"/>
    <w:rsid w:val="00294499"/>
    <w:rsid w:val="00295078"/>
    <w:rsid w:val="00295C72"/>
    <w:rsid w:val="00295DE7"/>
    <w:rsid w:val="00295F7F"/>
    <w:rsid w:val="00296543"/>
    <w:rsid w:val="00297860"/>
    <w:rsid w:val="002979A9"/>
    <w:rsid w:val="00297AB0"/>
    <w:rsid w:val="002A0866"/>
    <w:rsid w:val="002A186F"/>
    <w:rsid w:val="002A1DEB"/>
    <w:rsid w:val="002A2030"/>
    <w:rsid w:val="002A24DB"/>
    <w:rsid w:val="002A3DD5"/>
    <w:rsid w:val="002A4A81"/>
    <w:rsid w:val="002A5A75"/>
    <w:rsid w:val="002A6A2B"/>
    <w:rsid w:val="002A6CC7"/>
    <w:rsid w:val="002B0A1D"/>
    <w:rsid w:val="002B0EF8"/>
    <w:rsid w:val="002B1651"/>
    <w:rsid w:val="002B1708"/>
    <w:rsid w:val="002B393B"/>
    <w:rsid w:val="002B4950"/>
    <w:rsid w:val="002B4B8D"/>
    <w:rsid w:val="002B62AF"/>
    <w:rsid w:val="002B7622"/>
    <w:rsid w:val="002B7A70"/>
    <w:rsid w:val="002C05FF"/>
    <w:rsid w:val="002C0C63"/>
    <w:rsid w:val="002C0F5C"/>
    <w:rsid w:val="002C111F"/>
    <w:rsid w:val="002C11C7"/>
    <w:rsid w:val="002C1B6A"/>
    <w:rsid w:val="002C20CB"/>
    <w:rsid w:val="002C232F"/>
    <w:rsid w:val="002C26FA"/>
    <w:rsid w:val="002C2DED"/>
    <w:rsid w:val="002C320B"/>
    <w:rsid w:val="002C4BC2"/>
    <w:rsid w:val="002C4C13"/>
    <w:rsid w:val="002C4EBB"/>
    <w:rsid w:val="002C4F45"/>
    <w:rsid w:val="002C5DCC"/>
    <w:rsid w:val="002C6154"/>
    <w:rsid w:val="002C6300"/>
    <w:rsid w:val="002C7DE3"/>
    <w:rsid w:val="002D07B6"/>
    <w:rsid w:val="002D2F45"/>
    <w:rsid w:val="002D46BF"/>
    <w:rsid w:val="002D508B"/>
    <w:rsid w:val="002D5A60"/>
    <w:rsid w:val="002D6D8C"/>
    <w:rsid w:val="002E1532"/>
    <w:rsid w:val="002E396C"/>
    <w:rsid w:val="002E4F99"/>
    <w:rsid w:val="002E52BB"/>
    <w:rsid w:val="002E5744"/>
    <w:rsid w:val="002E6172"/>
    <w:rsid w:val="002E6B74"/>
    <w:rsid w:val="002E7390"/>
    <w:rsid w:val="002E7F26"/>
    <w:rsid w:val="002F1C4D"/>
    <w:rsid w:val="002F1F5E"/>
    <w:rsid w:val="002F2653"/>
    <w:rsid w:val="002F29C5"/>
    <w:rsid w:val="002F328D"/>
    <w:rsid w:val="002F379D"/>
    <w:rsid w:val="002F3A84"/>
    <w:rsid w:val="002F411A"/>
    <w:rsid w:val="002F52E0"/>
    <w:rsid w:val="002F5A90"/>
    <w:rsid w:val="002F605F"/>
    <w:rsid w:val="002F639A"/>
    <w:rsid w:val="002F65D9"/>
    <w:rsid w:val="002F6E10"/>
    <w:rsid w:val="002F700E"/>
    <w:rsid w:val="002F731B"/>
    <w:rsid w:val="002F7D4B"/>
    <w:rsid w:val="0030185A"/>
    <w:rsid w:val="00302045"/>
    <w:rsid w:val="00302787"/>
    <w:rsid w:val="00302FBC"/>
    <w:rsid w:val="00304CB9"/>
    <w:rsid w:val="00305B1F"/>
    <w:rsid w:val="00306B09"/>
    <w:rsid w:val="0030711C"/>
    <w:rsid w:val="00307CE1"/>
    <w:rsid w:val="0031046F"/>
    <w:rsid w:val="003128BF"/>
    <w:rsid w:val="003130FD"/>
    <w:rsid w:val="00313AFB"/>
    <w:rsid w:val="00314023"/>
    <w:rsid w:val="00314587"/>
    <w:rsid w:val="003151B7"/>
    <w:rsid w:val="003156AE"/>
    <w:rsid w:val="00315C5C"/>
    <w:rsid w:val="003214A6"/>
    <w:rsid w:val="00321B63"/>
    <w:rsid w:val="00321D72"/>
    <w:rsid w:val="00321FB6"/>
    <w:rsid w:val="00322AE2"/>
    <w:rsid w:val="00322E7A"/>
    <w:rsid w:val="003234F2"/>
    <w:rsid w:val="003235AE"/>
    <w:rsid w:val="00323623"/>
    <w:rsid w:val="00323DA5"/>
    <w:rsid w:val="003242BA"/>
    <w:rsid w:val="00324BA5"/>
    <w:rsid w:val="00326163"/>
    <w:rsid w:val="003267AC"/>
    <w:rsid w:val="00326D8C"/>
    <w:rsid w:val="00326ED0"/>
    <w:rsid w:val="00327B6A"/>
    <w:rsid w:val="00327FCE"/>
    <w:rsid w:val="0033030C"/>
    <w:rsid w:val="00330C98"/>
    <w:rsid w:val="00330D8F"/>
    <w:rsid w:val="0033370D"/>
    <w:rsid w:val="00333C7C"/>
    <w:rsid w:val="0033421B"/>
    <w:rsid w:val="003349F4"/>
    <w:rsid w:val="00335047"/>
    <w:rsid w:val="00340B86"/>
    <w:rsid w:val="00340FB1"/>
    <w:rsid w:val="00341215"/>
    <w:rsid w:val="00341965"/>
    <w:rsid w:val="00342FEF"/>
    <w:rsid w:val="00343D03"/>
    <w:rsid w:val="00344BE3"/>
    <w:rsid w:val="003455EE"/>
    <w:rsid w:val="003463FB"/>
    <w:rsid w:val="00347274"/>
    <w:rsid w:val="003474A3"/>
    <w:rsid w:val="00350FCB"/>
    <w:rsid w:val="00351CB7"/>
    <w:rsid w:val="00351D4C"/>
    <w:rsid w:val="003537DE"/>
    <w:rsid w:val="0035429D"/>
    <w:rsid w:val="003546B1"/>
    <w:rsid w:val="003551A7"/>
    <w:rsid w:val="0035532A"/>
    <w:rsid w:val="003557C1"/>
    <w:rsid w:val="00355B75"/>
    <w:rsid w:val="00356DD7"/>
    <w:rsid w:val="0035716F"/>
    <w:rsid w:val="00357F83"/>
    <w:rsid w:val="0036063C"/>
    <w:rsid w:val="0036086E"/>
    <w:rsid w:val="00360ABF"/>
    <w:rsid w:val="00360CB2"/>
    <w:rsid w:val="003611DA"/>
    <w:rsid w:val="00361FFE"/>
    <w:rsid w:val="00362030"/>
    <w:rsid w:val="0036327F"/>
    <w:rsid w:val="003633DD"/>
    <w:rsid w:val="00365D7B"/>
    <w:rsid w:val="00366C6B"/>
    <w:rsid w:val="00367CE5"/>
    <w:rsid w:val="003704EA"/>
    <w:rsid w:val="00370F35"/>
    <w:rsid w:val="00371236"/>
    <w:rsid w:val="003729E1"/>
    <w:rsid w:val="003729E8"/>
    <w:rsid w:val="00375F5C"/>
    <w:rsid w:val="003760E3"/>
    <w:rsid w:val="00377D71"/>
    <w:rsid w:val="00377FC3"/>
    <w:rsid w:val="003817AF"/>
    <w:rsid w:val="00381AC0"/>
    <w:rsid w:val="00382014"/>
    <w:rsid w:val="00382611"/>
    <w:rsid w:val="00382A41"/>
    <w:rsid w:val="0038302F"/>
    <w:rsid w:val="0038432B"/>
    <w:rsid w:val="00385659"/>
    <w:rsid w:val="003856AB"/>
    <w:rsid w:val="00385F97"/>
    <w:rsid w:val="00386A1C"/>
    <w:rsid w:val="00387D69"/>
    <w:rsid w:val="00387E6A"/>
    <w:rsid w:val="00391091"/>
    <w:rsid w:val="003917D0"/>
    <w:rsid w:val="0039447A"/>
    <w:rsid w:val="00395A54"/>
    <w:rsid w:val="003966D5"/>
    <w:rsid w:val="00396970"/>
    <w:rsid w:val="003A0488"/>
    <w:rsid w:val="003A11DD"/>
    <w:rsid w:val="003A2B96"/>
    <w:rsid w:val="003A3B5B"/>
    <w:rsid w:val="003A4404"/>
    <w:rsid w:val="003A4CF6"/>
    <w:rsid w:val="003A5A6E"/>
    <w:rsid w:val="003A6186"/>
    <w:rsid w:val="003A65BC"/>
    <w:rsid w:val="003A6BA4"/>
    <w:rsid w:val="003A7A6D"/>
    <w:rsid w:val="003B6027"/>
    <w:rsid w:val="003B72E9"/>
    <w:rsid w:val="003B7A9E"/>
    <w:rsid w:val="003C0A39"/>
    <w:rsid w:val="003C1B11"/>
    <w:rsid w:val="003C2942"/>
    <w:rsid w:val="003C4A79"/>
    <w:rsid w:val="003C4AA6"/>
    <w:rsid w:val="003C55F5"/>
    <w:rsid w:val="003C5A54"/>
    <w:rsid w:val="003C5A7D"/>
    <w:rsid w:val="003C7E7A"/>
    <w:rsid w:val="003C7FCC"/>
    <w:rsid w:val="003D006A"/>
    <w:rsid w:val="003D0938"/>
    <w:rsid w:val="003D1883"/>
    <w:rsid w:val="003D18A4"/>
    <w:rsid w:val="003D234F"/>
    <w:rsid w:val="003D4026"/>
    <w:rsid w:val="003D48A3"/>
    <w:rsid w:val="003D61B0"/>
    <w:rsid w:val="003D6574"/>
    <w:rsid w:val="003E0A67"/>
    <w:rsid w:val="003E136F"/>
    <w:rsid w:val="003E1C6A"/>
    <w:rsid w:val="003E1F05"/>
    <w:rsid w:val="003E2571"/>
    <w:rsid w:val="003E26BE"/>
    <w:rsid w:val="003E359D"/>
    <w:rsid w:val="003E3DEE"/>
    <w:rsid w:val="003E4447"/>
    <w:rsid w:val="003E5DB7"/>
    <w:rsid w:val="003E68F7"/>
    <w:rsid w:val="003E6D0E"/>
    <w:rsid w:val="003E76E6"/>
    <w:rsid w:val="003F09F0"/>
    <w:rsid w:val="003F0AE4"/>
    <w:rsid w:val="003F0E9E"/>
    <w:rsid w:val="003F2110"/>
    <w:rsid w:val="003F2BA9"/>
    <w:rsid w:val="003F3282"/>
    <w:rsid w:val="003F3E3A"/>
    <w:rsid w:val="003F52C2"/>
    <w:rsid w:val="003F58C3"/>
    <w:rsid w:val="003F5CBA"/>
    <w:rsid w:val="004003F6"/>
    <w:rsid w:val="00400AC0"/>
    <w:rsid w:val="00400B33"/>
    <w:rsid w:val="00400DD1"/>
    <w:rsid w:val="004010C2"/>
    <w:rsid w:val="0040233B"/>
    <w:rsid w:val="00402905"/>
    <w:rsid w:val="004036D0"/>
    <w:rsid w:val="0040375E"/>
    <w:rsid w:val="00404205"/>
    <w:rsid w:val="004053FB"/>
    <w:rsid w:val="00405B6A"/>
    <w:rsid w:val="00406B82"/>
    <w:rsid w:val="0040784D"/>
    <w:rsid w:val="00410650"/>
    <w:rsid w:val="004106C1"/>
    <w:rsid w:val="0041098F"/>
    <w:rsid w:val="004118F5"/>
    <w:rsid w:val="004126F7"/>
    <w:rsid w:val="00413726"/>
    <w:rsid w:val="0041428E"/>
    <w:rsid w:val="00414EE8"/>
    <w:rsid w:val="00415243"/>
    <w:rsid w:val="004155C8"/>
    <w:rsid w:val="00416325"/>
    <w:rsid w:val="0041695F"/>
    <w:rsid w:val="0042006D"/>
    <w:rsid w:val="00422C38"/>
    <w:rsid w:val="0042327C"/>
    <w:rsid w:val="00423517"/>
    <w:rsid w:val="00423786"/>
    <w:rsid w:val="00424241"/>
    <w:rsid w:val="004279F9"/>
    <w:rsid w:val="00427C3D"/>
    <w:rsid w:val="00430017"/>
    <w:rsid w:val="0043317E"/>
    <w:rsid w:val="00433345"/>
    <w:rsid w:val="004353AC"/>
    <w:rsid w:val="00435EA5"/>
    <w:rsid w:val="00436503"/>
    <w:rsid w:val="004409EF"/>
    <w:rsid w:val="00441095"/>
    <w:rsid w:val="004411EB"/>
    <w:rsid w:val="004433EA"/>
    <w:rsid w:val="004436ED"/>
    <w:rsid w:val="004440AC"/>
    <w:rsid w:val="004443A2"/>
    <w:rsid w:val="0044547C"/>
    <w:rsid w:val="00445E00"/>
    <w:rsid w:val="00446BB3"/>
    <w:rsid w:val="00450869"/>
    <w:rsid w:val="00451502"/>
    <w:rsid w:val="00451F5B"/>
    <w:rsid w:val="00453028"/>
    <w:rsid w:val="00453918"/>
    <w:rsid w:val="004539B2"/>
    <w:rsid w:val="00453A8F"/>
    <w:rsid w:val="00454313"/>
    <w:rsid w:val="00454CCA"/>
    <w:rsid w:val="00455768"/>
    <w:rsid w:val="00456BD2"/>
    <w:rsid w:val="00456E2C"/>
    <w:rsid w:val="00457077"/>
    <w:rsid w:val="00457A23"/>
    <w:rsid w:val="00457FC7"/>
    <w:rsid w:val="00461E6D"/>
    <w:rsid w:val="00462417"/>
    <w:rsid w:val="0046280D"/>
    <w:rsid w:val="00462C71"/>
    <w:rsid w:val="00464624"/>
    <w:rsid w:val="00464748"/>
    <w:rsid w:val="00465B0D"/>
    <w:rsid w:val="00465B84"/>
    <w:rsid w:val="00465E62"/>
    <w:rsid w:val="0046705B"/>
    <w:rsid w:val="00467097"/>
    <w:rsid w:val="004676C3"/>
    <w:rsid w:val="004677F9"/>
    <w:rsid w:val="004678D6"/>
    <w:rsid w:val="00471167"/>
    <w:rsid w:val="00471FCC"/>
    <w:rsid w:val="0047453E"/>
    <w:rsid w:val="00476F02"/>
    <w:rsid w:val="0047775E"/>
    <w:rsid w:val="00482731"/>
    <w:rsid w:val="0048286C"/>
    <w:rsid w:val="00483A0F"/>
    <w:rsid w:val="00483C1E"/>
    <w:rsid w:val="00483F63"/>
    <w:rsid w:val="0048589D"/>
    <w:rsid w:val="00486581"/>
    <w:rsid w:val="004879E2"/>
    <w:rsid w:val="00487F15"/>
    <w:rsid w:val="004912A0"/>
    <w:rsid w:val="0049130E"/>
    <w:rsid w:val="004928DE"/>
    <w:rsid w:val="00493E2F"/>
    <w:rsid w:val="004946D3"/>
    <w:rsid w:val="00494DCB"/>
    <w:rsid w:val="0049576C"/>
    <w:rsid w:val="004958C7"/>
    <w:rsid w:val="00495FF5"/>
    <w:rsid w:val="0049690E"/>
    <w:rsid w:val="004969DB"/>
    <w:rsid w:val="004A0462"/>
    <w:rsid w:val="004A0465"/>
    <w:rsid w:val="004A0EA8"/>
    <w:rsid w:val="004A14D9"/>
    <w:rsid w:val="004A20FE"/>
    <w:rsid w:val="004A21F6"/>
    <w:rsid w:val="004A22D0"/>
    <w:rsid w:val="004A3F71"/>
    <w:rsid w:val="004A4B61"/>
    <w:rsid w:val="004A6EFE"/>
    <w:rsid w:val="004A73A5"/>
    <w:rsid w:val="004B1858"/>
    <w:rsid w:val="004B2540"/>
    <w:rsid w:val="004B27A9"/>
    <w:rsid w:val="004B3BDB"/>
    <w:rsid w:val="004B58C3"/>
    <w:rsid w:val="004B5CAB"/>
    <w:rsid w:val="004B62AD"/>
    <w:rsid w:val="004B64EC"/>
    <w:rsid w:val="004B675F"/>
    <w:rsid w:val="004B7042"/>
    <w:rsid w:val="004B72C5"/>
    <w:rsid w:val="004B7A1B"/>
    <w:rsid w:val="004B7B9C"/>
    <w:rsid w:val="004C20B6"/>
    <w:rsid w:val="004C2463"/>
    <w:rsid w:val="004C3804"/>
    <w:rsid w:val="004C45A2"/>
    <w:rsid w:val="004C56DE"/>
    <w:rsid w:val="004C5E55"/>
    <w:rsid w:val="004C5E7F"/>
    <w:rsid w:val="004C7010"/>
    <w:rsid w:val="004C7629"/>
    <w:rsid w:val="004C76AA"/>
    <w:rsid w:val="004C7701"/>
    <w:rsid w:val="004D0007"/>
    <w:rsid w:val="004D0525"/>
    <w:rsid w:val="004D0A26"/>
    <w:rsid w:val="004D0A5E"/>
    <w:rsid w:val="004D0EE4"/>
    <w:rsid w:val="004D18E7"/>
    <w:rsid w:val="004D199E"/>
    <w:rsid w:val="004D235A"/>
    <w:rsid w:val="004D2F86"/>
    <w:rsid w:val="004D3E4A"/>
    <w:rsid w:val="004D43FA"/>
    <w:rsid w:val="004D482C"/>
    <w:rsid w:val="004D5AC0"/>
    <w:rsid w:val="004D5FEF"/>
    <w:rsid w:val="004D764F"/>
    <w:rsid w:val="004D7DE9"/>
    <w:rsid w:val="004E0503"/>
    <w:rsid w:val="004E135B"/>
    <w:rsid w:val="004E1EBF"/>
    <w:rsid w:val="004E27AD"/>
    <w:rsid w:val="004E2832"/>
    <w:rsid w:val="004E4987"/>
    <w:rsid w:val="004F16AD"/>
    <w:rsid w:val="004F1C93"/>
    <w:rsid w:val="004F227C"/>
    <w:rsid w:val="004F2DBF"/>
    <w:rsid w:val="004F3B64"/>
    <w:rsid w:val="004F4D0E"/>
    <w:rsid w:val="004F5085"/>
    <w:rsid w:val="004F7237"/>
    <w:rsid w:val="0050263F"/>
    <w:rsid w:val="00504130"/>
    <w:rsid w:val="0050538F"/>
    <w:rsid w:val="00505930"/>
    <w:rsid w:val="00505B26"/>
    <w:rsid w:val="00506726"/>
    <w:rsid w:val="00507449"/>
    <w:rsid w:val="00511092"/>
    <w:rsid w:val="00511602"/>
    <w:rsid w:val="00514863"/>
    <w:rsid w:val="0051642C"/>
    <w:rsid w:val="00516D79"/>
    <w:rsid w:val="00516E6A"/>
    <w:rsid w:val="00516E6D"/>
    <w:rsid w:val="00517256"/>
    <w:rsid w:val="005206C8"/>
    <w:rsid w:val="005218EA"/>
    <w:rsid w:val="00521EE1"/>
    <w:rsid w:val="005224FA"/>
    <w:rsid w:val="00522F57"/>
    <w:rsid w:val="00523B37"/>
    <w:rsid w:val="0052414D"/>
    <w:rsid w:val="0052604C"/>
    <w:rsid w:val="00526A49"/>
    <w:rsid w:val="00526D07"/>
    <w:rsid w:val="00526F0F"/>
    <w:rsid w:val="00527649"/>
    <w:rsid w:val="00527B4D"/>
    <w:rsid w:val="00527D80"/>
    <w:rsid w:val="00527E8F"/>
    <w:rsid w:val="00530FAC"/>
    <w:rsid w:val="00531ABD"/>
    <w:rsid w:val="00531C0C"/>
    <w:rsid w:val="005326F4"/>
    <w:rsid w:val="00533C4A"/>
    <w:rsid w:val="00534BBB"/>
    <w:rsid w:val="00535560"/>
    <w:rsid w:val="00536B6C"/>
    <w:rsid w:val="00537894"/>
    <w:rsid w:val="005413A9"/>
    <w:rsid w:val="00542744"/>
    <w:rsid w:val="00544117"/>
    <w:rsid w:val="0054414F"/>
    <w:rsid w:val="00544E4A"/>
    <w:rsid w:val="00545B40"/>
    <w:rsid w:val="005461E7"/>
    <w:rsid w:val="0055041E"/>
    <w:rsid w:val="00551BA4"/>
    <w:rsid w:val="00552BD7"/>
    <w:rsid w:val="00552D59"/>
    <w:rsid w:val="00553775"/>
    <w:rsid w:val="0055469F"/>
    <w:rsid w:val="0056059D"/>
    <w:rsid w:val="00561049"/>
    <w:rsid w:val="005618D8"/>
    <w:rsid w:val="005620DC"/>
    <w:rsid w:val="005629B5"/>
    <w:rsid w:val="00563745"/>
    <w:rsid w:val="0056419B"/>
    <w:rsid w:val="0056588E"/>
    <w:rsid w:val="00566B7C"/>
    <w:rsid w:val="005708D1"/>
    <w:rsid w:val="00571391"/>
    <w:rsid w:val="00571CA8"/>
    <w:rsid w:val="00572155"/>
    <w:rsid w:val="00573949"/>
    <w:rsid w:val="00574AD4"/>
    <w:rsid w:val="00576F40"/>
    <w:rsid w:val="00577287"/>
    <w:rsid w:val="00577CE7"/>
    <w:rsid w:val="0058091F"/>
    <w:rsid w:val="0058114A"/>
    <w:rsid w:val="0058208C"/>
    <w:rsid w:val="0058269D"/>
    <w:rsid w:val="00582EFA"/>
    <w:rsid w:val="00583661"/>
    <w:rsid w:val="0058439D"/>
    <w:rsid w:val="00584F4A"/>
    <w:rsid w:val="00585149"/>
    <w:rsid w:val="00585C24"/>
    <w:rsid w:val="005863CE"/>
    <w:rsid w:val="0058743A"/>
    <w:rsid w:val="005875A9"/>
    <w:rsid w:val="00590327"/>
    <w:rsid w:val="00591364"/>
    <w:rsid w:val="00592684"/>
    <w:rsid w:val="00592C65"/>
    <w:rsid w:val="005937E4"/>
    <w:rsid w:val="00593DB7"/>
    <w:rsid w:val="00594366"/>
    <w:rsid w:val="00594BC5"/>
    <w:rsid w:val="005954E9"/>
    <w:rsid w:val="00595DCC"/>
    <w:rsid w:val="00595E46"/>
    <w:rsid w:val="005971E5"/>
    <w:rsid w:val="005978AC"/>
    <w:rsid w:val="005A0DBF"/>
    <w:rsid w:val="005A232E"/>
    <w:rsid w:val="005A3E6D"/>
    <w:rsid w:val="005A6845"/>
    <w:rsid w:val="005A7C3F"/>
    <w:rsid w:val="005B371C"/>
    <w:rsid w:val="005B6938"/>
    <w:rsid w:val="005B6DD7"/>
    <w:rsid w:val="005B7350"/>
    <w:rsid w:val="005C17F2"/>
    <w:rsid w:val="005C1954"/>
    <w:rsid w:val="005C1D28"/>
    <w:rsid w:val="005C3D23"/>
    <w:rsid w:val="005C40B7"/>
    <w:rsid w:val="005C5799"/>
    <w:rsid w:val="005C5D1A"/>
    <w:rsid w:val="005C66F2"/>
    <w:rsid w:val="005C7497"/>
    <w:rsid w:val="005D1B7A"/>
    <w:rsid w:val="005D1DF5"/>
    <w:rsid w:val="005D23E7"/>
    <w:rsid w:val="005D40DC"/>
    <w:rsid w:val="005D45A0"/>
    <w:rsid w:val="005D4639"/>
    <w:rsid w:val="005D5FE9"/>
    <w:rsid w:val="005D6415"/>
    <w:rsid w:val="005D6CEF"/>
    <w:rsid w:val="005D7248"/>
    <w:rsid w:val="005E0300"/>
    <w:rsid w:val="005E0751"/>
    <w:rsid w:val="005E15A3"/>
    <w:rsid w:val="005E1FA0"/>
    <w:rsid w:val="005E2C48"/>
    <w:rsid w:val="005E3450"/>
    <w:rsid w:val="005E35A0"/>
    <w:rsid w:val="005E3779"/>
    <w:rsid w:val="005E4793"/>
    <w:rsid w:val="005E4A3D"/>
    <w:rsid w:val="005E4F05"/>
    <w:rsid w:val="005E5859"/>
    <w:rsid w:val="005E5DC1"/>
    <w:rsid w:val="005E5F94"/>
    <w:rsid w:val="005E67EC"/>
    <w:rsid w:val="005E6937"/>
    <w:rsid w:val="005F0D6E"/>
    <w:rsid w:val="005F125C"/>
    <w:rsid w:val="005F178D"/>
    <w:rsid w:val="005F1EEA"/>
    <w:rsid w:val="005F4768"/>
    <w:rsid w:val="005F4BC4"/>
    <w:rsid w:val="005F4DCE"/>
    <w:rsid w:val="005F5725"/>
    <w:rsid w:val="005F7939"/>
    <w:rsid w:val="00600733"/>
    <w:rsid w:val="00600E06"/>
    <w:rsid w:val="006010BF"/>
    <w:rsid w:val="0060121D"/>
    <w:rsid w:val="00601296"/>
    <w:rsid w:val="00601430"/>
    <w:rsid w:val="006031FE"/>
    <w:rsid w:val="00603355"/>
    <w:rsid w:val="00603625"/>
    <w:rsid w:val="0060405C"/>
    <w:rsid w:val="006047FC"/>
    <w:rsid w:val="006048D2"/>
    <w:rsid w:val="00606416"/>
    <w:rsid w:val="00606519"/>
    <w:rsid w:val="006077EB"/>
    <w:rsid w:val="006079C9"/>
    <w:rsid w:val="006100A1"/>
    <w:rsid w:val="00611F9E"/>
    <w:rsid w:val="00612992"/>
    <w:rsid w:val="006134C3"/>
    <w:rsid w:val="006139BB"/>
    <w:rsid w:val="006155DF"/>
    <w:rsid w:val="006164D4"/>
    <w:rsid w:val="0061663A"/>
    <w:rsid w:val="00616651"/>
    <w:rsid w:val="0061774B"/>
    <w:rsid w:val="00617CB2"/>
    <w:rsid w:val="0062057B"/>
    <w:rsid w:val="00621B9C"/>
    <w:rsid w:val="00622A47"/>
    <w:rsid w:val="00622C8B"/>
    <w:rsid w:val="006239D9"/>
    <w:rsid w:val="00623EA3"/>
    <w:rsid w:val="00624BDB"/>
    <w:rsid w:val="00624C74"/>
    <w:rsid w:val="006258E1"/>
    <w:rsid w:val="00625AFD"/>
    <w:rsid w:val="00625E1B"/>
    <w:rsid w:val="0062609D"/>
    <w:rsid w:val="0062789D"/>
    <w:rsid w:val="00627B5D"/>
    <w:rsid w:val="00627EC4"/>
    <w:rsid w:val="00633AB7"/>
    <w:rsid w:val="00634006"/>
    <w:rsid w:val="0063438C"/>
    <w:rsid w:val="00634485"/>
    <w:rsid w:val="006345A0"/>
    <w:rsid w:val="006354DC"/>
    <w:rsid w:val="00636DD1"/>
    <w:rsid w:val="00637686"/>
    <w:rsid w:val="00637C16"/>
    <w:rsid w:val="006405D0"/>
    <w:rsid w:val="00642105"/>
    <w:rsid w:val="00642572"/>
    <w:rsid w:val="00643156"/>
    <w:rsid w:val="006445D2"/>
    <w:rsid w:val="00646E32"/>
    <w:rsid w:val="00647094"/>
    <w:rsid w:val="006504B6"/>
    <w:rsid w:val="006529FB"/>
    <w:rsid w:val="00653814"/>
    <w:rsid w:val="00653D2D"/>
    <w:rsid w:val="00653EC5"/>
    <w:rsid w:val="0065521E"/>
    <w:rsid w:val="00655B02"/>
    <w:rsid w:val="00655B83"/>
    <w:rsid w:val="00656036"/>
    <w:rsid w:val="00656C59"/>
    <w:rsid w:val="00657AC0"/>
    <w:rsid w:val="0066023D"/>
    <w:rsid w:val="00660686"/>
    <w:rsid w:val="00661B8F"/>
    <w:rsid w:val="0066318B"/>
    <w:rsid w:val="00663602"/>
    <w:rsid w:val="00663661"/>
    <w:rsid w:val="00663662"/>
    <w:rsid w:val="00665114"/>
    <w:rsid w:val="006658F3"/>
    <w:rsid w:val="00666517"/>
    <w:rsid w:val="00666655"/>
    <w:rsid w:val="006668D4"/>
    <w:rsid w:val="00666DEB"/>
    <w:rsid w:val="006740B7"/>
    <w:rsid w:val="00674478"/>
    <w:rsid w:val="006747B5"/>
    <w:rsid w:val="00675974"/>
    <w:rsid w:val="0067684C"/>
    <w:rsid w:val="006803E8"/>
    <w:rsid w:val="00680AB7"/>
    <w:rsid w:val="00681C9E"/>
    <w:rsid w:val="00682656"/>
    <w:rsid w:val="0068319D"/>
    <w:rsid w:val="00683EAC"/>
    <w:rsid w:val="00684EF6"/>
    <w:rsid w:val="00686279"/>
    <w:rsid w:val="00686A8A"/>
    <w:rsid w:val="006878A4"/>
    <w:rsid w:val="0069088F"/>
    <w:rsid w:val="00690C38"/>
    <w:rsid w:val="00691ACC"/>
    <w:rsid w:val="00692DFA"/>
    <w:rsid w:val="006934D4"/>
    <w:rsid w:val="0069445F"/>
    <w:rsid w:val="00695454"/>
    <w:rsid w:val="006954F2"/>
    <w:rsid w:val="00695AB6"/>
    <w:rsid w:val="006967C7"/>
    <w:rsid w:val="0069761F"/>
    <w:rsid w:val="006A03CD"/>
    <w:rsid w:val="006A06FE"/>
    <w:rsid w:val="006A0725"/>
    <w:rsid w:val="006A0CB5"/>
    <w:rsid w:val="006A42D4"/>
    <w:rsid w:val="006A4E98"/>
    <w:rsid w:val="006A585E"/>
    <w:rsid w:val="006A6073"/>
    <w:rsid w:val="006A6880"/>
    <w:rsid w:val="006A77F3"/>
    <w:rsid w:val="006A7829"/>
    <w:rsid w:val="006A78C6"/>
    <w:rsid w:val="006B0162"/>
    <w:rsid w:val="006B01DE"/>
    <w:rsid w:val="006B2A9B"/>
    <w:rsid w:val="006B2BA6"/>
    <w:rsid w:val="006B4A50"/>
    <w:rsid w:val="006B4B65"/>
    <w:rsid w:val="006B4E44"/>
    <w:rsid w:val="006B537E"/>
    <w:rsid w:val="006B6135"/>
    <w:rsid w:val="006B6863"/>
    <w:rsid w:val="006B7694"/>
    <w:rsid w:val="006C1650"/>
    <w:rsid w:val="006C24A5"/>
    <w:rsid w:val="006C24CD"/>
    <w:rsid w:val="006C3CB0"/>
    <w:rsid w:val="006C4228"/>
    <w:rsid w:val="006C60B5"/>
    <w:rsid w:val="006D0A95"/>
    <w:rsid w:val="006D0B1B"/>
    <w:rsid w:val="006D3F2C"/>
    <w:rsid w:val="006D56B0"/>
    <w:rsid w:val="006D586B"/>
    <w:rsid w:val="006D5D2F"/>
    <w:rsid w:val="006D5DB3"/>
    <w:rsid w:val="006D5FBA"/>
    <w:rsid w:val="006D64F9"/>
    <w:rsid w:val="006D6A10"/>
    <w:rsid w:val="006D7D69"/>
    <w:rsid w:val="006D7DA1"/>
    <w:rsid w:val="006E042C"/>
    <w:rsid w:val="006E0CBB"/>
    <w:rsid w:val="006E13E8"/>
    <w:rsid w:val="006E1707"/>
    <w:rsid w:val="006E34B6"/>
    <w:rsid w:val="006E60A6"/>
    <w:rsid w:val="006E6278"/>
    <w:rsid w:val="006E6389"/>
    <w:rsid w:val="006E662E"/>
    <w:rsid w:val="006E69AA"/>
    <w:rsid w:val="006F2BDE"/>
    <w:rsid w:val="006F30F8"/>
    <w:rsid w:val="006F3144"/>
    <w:rsid w:val="006F5B9E"/>
    <w:rsid w:val="006F5E39"/>
    <w:rsid w:val="006F6309"/>
    <w:rsid w:val="006F6E1B"/>
    <w:rsid w:val="006F75CB"/>
    <w:rsid w:val="006F7ADC"/>
    <w:rsid w:val="007009FF"/>
    <w:rsid w:val="00700C41"/>
    <w:rsid w:val="00702CB3"/>
    <w:rsid w:val="00703499"/>
    <w:rsid w:val="007041A0"/>
    <w:rsid w:val="00705612"/>
    <w:rsid w:val="0070573F"/>
    <w:rsid w:val="007061DF"/>
    <w:rsid w:val="0070734B"/>
    <w:rsid w:val="007079D3"/>
    <w:rsid w:val="007106BE"/>
    <w:rsid w:val="00710CCA"/>
    <w:rsid w:val="007112A9"/>
    <w:rsid w:val="00711B09"/>
    <w:rsid w:val="007121F9"/>
    <w:rsid w:val="0071265B"/>
    <w:rsid w:val="0071326B"/>
    <w:rsid w:val="00713FBB"/>
    <w:rsid w:val="00715994"/>
    <w:rsid w:val="0071646D"/>
    <w:rsid w:val="00716CE1"/>
    <w:rsid w:val="00720097"/>
    <w:rsid w:val="00720663"/>
    <w:rsid w:val="00721929"/>
    <w:rsid w:val="00721F20"/>
    <w:rsid w:val="00722169"/>
    <w:rsid w:val="007228C8"/>
    <w:rsid w:val="0072324D"/>
    <w:rsid w:val="007242D5"/>
    <w:rsid w:val="00725DDD"/>
    <w:rsid w:val="00726CA6"/>
    <w:rsid w:val="00726FA5"/>
    <w:rsid w:val="00730313"/>
    <w:rsid w:val="00730A83"/>
    <w:rsid w:val="00730BC4"/>
    <w:rsid w:val="0073128E"/>
    <w:rsid w:val="007319B5"/>
    <w:rsid w:val="00731D9B"/>
    <w:rsid w:val="00733CB7"/>
    <w:rsid w:val="00734942"/>
    <w:rsid w:val="00734A8B"/>
    <w:rsid w:val="00735210"/>
    <w:rsid w:val="00735B0D"/>
    <w:rsid w:val="00735B86"/>
    <w:rsid w:val="00735DA5"/>
    <w:rsid w:val="00736C06"/>
    <w:rsid w:val="007401BB"/>
    <w:rsid w:val="007402C5"/>
    <w:rsid w:val="0074072A"/>
    <w:rsid w:val="00740E5C"/>
    <w:rsid w:val="00741FEA"/>
    <w:rsid w:val="007422D3"/>
    <w:rsid w:val="00742317"/>
    <w:rsid w:val="007437EE"/>
    <w:rsid w:val="007446D8"/>
    <w:rsid w:val="00744736"/>
    <w:rsid w:val="00745403"/>
    <w:rsid w:val="00745ABB"/>
    <w:rsid w:val="00750F05"/>
    <w:rsid w:val="007511A1"/>
    <w:rsid w:val="00751311"/>
    <w:rsid w:val="00751391"/>
    <w:rsid w:val="0075239A"/>
    <w:rsid w:val="007536E0"/>
    <w:rsid w:val="00754E58"/>
    <w:rsid w:val="00756366"/>
    <w:rsid w:val="00756B90"/>
    <w:rsid w:val="00757444"/>
    <w:rsid w:val="00757F23"/>
    <w:rsid w:val="0076029D"/>
    <w:rsid w:val="00764B6A"/>
    <w:rsid w:val="007660CA"/>
    <w:rsid w:val="00766531"/>
    <w:rsid w:val="007674D8"/>
    <w:rsid w:val="00767912"/>
    <w:rsid w:val="00767A03"/>
    <w:rsid w:val="00770E29"/>
    <w:rsid w:val="0077194D"/>
    <w:rsid w:val="0077203A"/>
    <w:rsid w:val="0077266E"/>
    <w:rsid w:val="0077279D"/>
    <w:rsid w:val="00773601"/>
    <w:rsid w:val="007739E4"/>
    <w:rsid w:val="00774122"/>
    <w:rsid w:val="00774DF6"/>
    <w:rsid w:val="007753ED"/>
    <w:rsid w:val="00775AFC"/>
    <w:rsid w:val="00775CB2"/>
    <w:rsid w:val="007767EB"/>
    <w:rsid w:val="0077689F"/>
    <w:rsid w:val="00776A45"/>
    <w:rsid w:val="007805DB"/>
    <w:rsid w:val="00782DD9"/>
    <w:rsid w:val="007830E3"/>
    <w:rsid w:val="0078364E"/>
    <w:rsid w:val="007847F9"/>
    <w:rsid w:val="00784DCB"/>
    <w:rsid w:val="0078641D"/>
    <w:rsid w:val="0078767C"/>
    <w:rsid w:val="00787DB5"/>
    <w:rsid w:val="00787EF3"/>
    <w:rsid w:val="00791220"/>
    <w:rsid w:val="00794305"/>
    <w:rsid w:val="00794C14"/>
    <w:rsid w:val="0079662F"/>
    <w:rsid w:val="007976EF"/>
    <w:rsid w:val="007A02EB"/>
    <w:rsid w:val="007A0AB1"/>
    <w:rsid w:val="007A0D8E"/>
    <w:rsid w:val="007A0EDA"/>
    <w:rsid w:val="007A11F1"/>
    <w:rsid w:val="007A2BB3"/>
    <w:rsid w:val="007A35F6"/>
    <w:rsid w:val="007A3C74"/>
    <w:rsid w:val="007A4E83"/>
    <w:rsid w:val="007A5F1A"/>
    <w:rsid w:val="007A7693"/>
    <w:rsid w:val="007A77BF"/>
    <w:rsid w:val="007B23A6"/>
    <w:rsid w:val="007B27DB"/>
    <w:rsid w:val="007B5B76"/>
    <w:rsid w:val="007B62E5"/>
    <w:rsid w:val="007B6F32"/>
    <w:rsid w:val="007B755C"/>
    <w:rsid w:val="007C025F"/>
    <w:rsid w:val="007C06F3"/>
    <w:rsid w:val="007C09AA"/>
    <w:rsid w:val="007C0AFD"/>
    <w:rsid w:val="007C20AF"/>
    <w:rsid w:val="007C2BC5"/>
    <w:rsid w:val="007C3D29"/>
    <w:rsid w:val="007C3E67"/>
    <w:rsid w:val="007C3EE8"/>
    <w:rsid w:val="007C6783"/>
    <w:rsid w:val="007C7E5A"/>
    <w:rsid w:val="007D0C4E"/>
    <w:rsid w:val="007D0C6E"/>
    <w:rsid w:val="007D112D"/>
    <w:rsid w:val="007D1598"/>
    <w:rsid w:val="007D4C33"/>
    <w:rsid w:val="007D5B23"/>
    <w:rsid w:val="007D5D7F"/>
    <w:rsid w:val="007D7071"/>
    <w:rsid w:val="007D71AB"/>
    <w:rsid w:val="007D7334"/>
    <w:rsid w:val="007D7F15"/>
    <w:rsid w:val="007E07A7"/>
    <w:rsid w:val="007E154C"/>
    <w:rsid w:val="007E3963"/>
    <w:rsid w:val="007E7343"/>
    <w:rsid w:val="007E7AA4"/>
    <w:rsid w:val="007F18A3"/>
    <w:rsid w:val="007F1D49"/>
    <w:rsid w:val="007F20AF"/>
    <w:rsid w:val="007F2A8C"/>
    <w:rsid w:val="007F2EDE"/>
    <w:rsid w:val="007F34C9"/>
    <w:rsid w:val="007F36DE"/>
    <w:rsid w:val="007F3A24"/>
    <w:rsid w:val="007F402A"/>
    <w:rsid w:val="007F528B"/>
    <w:rsid w:val="007F61DA"/>
    <w:rsid w:val="00800475"/>
    <w:rsid w:val="00801D34"/>
    <w:rsid w:val="00802D62"/>
    <w:rsid w:val="00803DAE"/>
    <w:rsid w:val="008041B5"/>
    <w:rsid w:val="00805A48"/>
    <w:rsid w:val="008063E2"/>
    <w:rsid w:val="0080677F"/>
    <w:rsid w:val="00807739"/>
    <w:rsid w:val="008100C2"/>
    <w:rsid w:val="00810D89"/>
    <w:rsid w:val="00810E97"/>
    <w:rsid w:val="00811637"/>
    <w:rsid w:val="008122C2"/>
    <w:rsid w:val="0081270F"/>
    <w:rsid w:val="008141C9"/>
    <w:rsid w:val="0081479C"/>
    <w:rsid w:val="00814930"/>
    <w:rsid w:val="00816E36"/>
    <w:rsid w:val="008207CA"/>
    <w:rsid w:val="00820A5B"/>
    <w:rsid w:val="00821531"/>
    <w:rsid w:val="008223A5"/>
    <w:rsid w:val="00822481"/>
    <w:rsid w:val="00822DF8"/>
    <w:rsid w:val="008235DE"/>
    <w:rsid w:val="008254D3"/>
    <w:rsid w:val="00825CA4"/>
    <w:rsid w:val="0082657A"/>
    <w:rsid w:val="00832B70"/>
    <w:rsid w:val="008331EF"/>
    <w:rsid w:val="00833D55"/>
    <w:rsid w:val="0083402A"/>
    <w:rsid w:val="008351BC"/>
    <w:rsid w:val="00835546"/>
    <w:rsid w:val="008356B3"/>
    <w:rsid w:val="00835741"/>
    <w:rsid w:val="008367D9"/>
    <w:rsid w:val="00837520"/>
    <w:rsid w:val="0084025C"/>
    <w:rsid w:val="00840540"/>
    <w:rsid w:val="008405FE"/>
    <w:rsid w:val="00841F32"/>
    <w:rsid w:val="0084270E"/>
    <w:rsid w:val="0084281E"/>
    <w:rsid w:val="00842BB2"/>
    <w:rsid w:val="00842C37"/>
    <w:rsid w:val="008442E6"/>
    <w:rsid w:val="00844CE1"/>
    <w:rsid w:val="00847A74"/>
    <w:rsid w:val="00851AC4"/>
    <w:rsid w:val="00851F8C"/>
    <w:rsid w:val="0085282C"/>
    <w:rsid w:val="00853211"/>
    <w:rsid w:val="00855347"/>
    <w:rsid w:val="00856585"/>
    <w:rsid w:val="00856F7A"/>
    <w:rsid w:val="00857279"/>
    <w:rsid w:val="0085736B"/>
    <w:rsid w:val="00857B52"/>
    <w:rsid w:val="00857D52"/>
    <w:rsid w:val="00860255"/>
    <w:rsid w:val="00860B4C"/>
    <w:rsid w:val="008611DE"/>
    <w:rsid w:val="00861B32"/>
    <w:rsid w:val="00861C7D"/>
    <w:rsid w:val="00863317"/>
    <w:rsid w:val="008642DE"/>
    <w:rsid w:val="00865460"/>
    <w:rsid w:val="00867C9A"/>
    <w:rsid w:val="008718F3"/>
    <w:rsid w:val="00872C84"/>
    <w:rsid w:val="00873253"/>
    <w:rsid w:val="008736AA"/>
    <w:rsid w:val="00873C2D"/>
    <w:rsid w:val="00874685"/>
    <w:rsid w:val="00874DC9"/>
    <w:rsid w:val="0087561C"/>
    <w:rsid w:val="00876615"/>
    <w:rsid w:val="0087696F"/>
    <w:rsid w:val="00880D19"/>
    <w:rsid w:val="0088137B"/>
    <w:rsid w:val="00881503"/>
    <w:rsid w:val="0088168E"/>
    <w:rsid w:val="00882131"/>
    <w:rsid w:val="008821C2"/>
    <w:rsid w:val="00882665"/>
    <w:rsid w:val="00882CC8"/>
    <w:rsid w:val="0088510A"/>
    <w:rsid w:val="00885CB3"/>
    <w:rsid w:val="008860BB"/>
    <w:rsid w:val="0088618C"/>
    <w:rsid w:val="00887493"/>
    <w:rsid w:val="00887C0D"/>
    <w:rsid w:val="008900BC"/>
    <w:rsid w:val="00892AFC"/>
    <w:rsid w:val="00893D25"/>
    <w:rsid w:val="00894049"/>
    <w:rsid w:val="0089436A"/>
    <w:rsid w:val="0089508E"/>
    <w:rsid w:val="008953F1"/>
    <w:rsid w:val="00895C62"/>
    <w:rsid w:val="008A0C05"/>
    <w:rsid w:val="008A18EB"/>
    <w:rsid w:val="008A42B0"/>
    <w:rsid w:val="008A4982"/>
    <w:rsid w:val="008A5433"/>
    <w:rsid w:val="008A6085"/>
    <w:rsid w:val="008A637F"/>
    <w:rsid w:val="008A663F"/>
    <w:rsid w:val="008A6821"/>
    <w:rsid w:val="008A7B61"/>
    <w:rsid w:val="008B0758"/>
    <w:rsid w:val="008B0803"/>
    <w:rsid w:val="008B0CD6"/>
    <w:rsid w:val="008B1273"/>
    <w:rsid w:val="008B1ADD"/>
    <w:rsid w:val="008B219A"/>
    <w:rsid w:val="008B227B"/>
    <w:rsid w:val="008B3163"/>
    <w:rsid w:val="008B36C5"/>
    <w:rsid w:val="008B542E"/>
    <w:rsid w:val="008B590E"/>
    <w:rsid w:val="008B5BE2"/>
    <w:rsid w:val="008B613E"/>
    <w:rsid w:val="008B6D11"/>
    <w:rsid w:val="008C04B3"/>
    <w:rsid w:val="008C0694"/>
    <w:rsid w:val="008C06D5"/>
    <w:rsid w:val="008C0D80"/>
    <w:rsid w:val="008C12C5"/>
    <w:rsid w:val="008C2AF1"/>
    <w:rsid w:val="008C3963"/>
    <w:rsid w:val="008C4125"/>
    <w:rsid w:val="008C77EF"/>
    <w:rsid w:val="008C78D5"/>
    <w:rsid w:val="008D0B33"/>
    <w:rsid w:val="008D0D25"/>
    <w:rsid w:val="008D13E5"/>
    <w:rsid w:val="008D1526"/>
    <w:rsid w:val="008D18BE"/>
    <w:rsid w:val="008D2273"/>
    <w:rsid w:val="008D25A9"/>
    <w:rsid w:val="008D450B"/>
    <w:rsid w:val="008D4962"/>
    <w:rsid w:val="008D4B2A"/>
    <w:rsid w:val="008D5D08"/>
    <w:rsid w:val="008D75E7"/>
    <w:rsid w:val="008D761D"/>
    <w:rsid w:val="008E03CA"/>
    <w:rsid w:val="008E094D"/>
    <w:rsid w:val="008E0A19"/>
    <w:rsid w:val="008E176A"/>
    <w:rsid w:val="008E178D"/>
    <w:rsid w:val="008E224A"/>
    <w:rsid w:val="008E2982"/>
    <w:rsid w:val="008E3D4C"/>
    <w:rsid w:val="008E4713"/>
    <w:rsid w:val="008E4C27"/>
    <w:rsid w:val="008E5BC1"/>
    <w:rsid w:val="008E7698"/>
    <w:rsid w:val="008F059C"/>
    <w:rsid w:val="008F0840"/>
    <w:rsid w:val="008F0F17"/>
    <w:rsid w:val="008F116A"/>
    <w:rsid w:val="008F39B4"/>
    <w:rsid w:val="008F47E2"/>
    <w:rsid w:val="008F4C62"/>
    <w:rsid w:val="008F555A"/>
    <w:rsid w:val="008F59E7"/>
    <w:rsid w:val="008F5E3B"/>
    <w:rsid w:val="008F6CDC"/>
    <w:rsid w:val="008F6E01"/>
    <w:rsid w:val="008F7D25"/>
    <w:rsid w:val="009004A8"/>
    <w:rsid w:val="00900C8D"/>
    <w:rsid w:val="00905A0D"/>
    <w:rsid w:val="00905B99"/>
    <w:rsid w:val="00910A5C"/>
    <w:rsid w:val="00911559"/>
    <w:rsid w:val="00911ECC"/>
    <w:rsid w:val="00912D3B"/>
    <w:rsid w:val="009134F8"/>
    <w:rsid w:val="00913A5D"/>
    <w:rsid w:val="00914E3B"/>
    <w:rsid w:val="00914FDF"/>
    <w:rsid w:val="00915126"/>
    <w:rsid w:val="0091599A"/>
    <w:rsid w:val="00915B36"/>
    <w:rsid w:val="00916C7D"/>
    <w:rsid w:val="00917713"/>
    <w:rsid w:val="00917A3D"/>
    <w:rsid w:val="00917EB1"/>
    <w:rsid w:val="0092026A"/>
    <w:rsid w:val="00921436"/>
    <w:rsid w:val="00921459"/>
    <w:rsid w:val="00921E4C"/>
    <w:rsid w:val="00922914"/>
    <w:rsid w:val="0092433B"/>
    <w:rsid w:val="009260A3"/>
    <w:rsid w:val="00926B57"/>
    <w:rsid w:val="00927075"/>
    <w:rsid w:val="00927A5C"/>
    <w:rsid w:val="00930F79"/>
    <w:rsid w:val="009316F7"/>
    <w:rsid w:val="00931EF0"/>
    <w:rsid w:val="0093253F"/>
    <w:rsid w:val="00932CFF"/>
    <w:rsid w:val="00932ECF"/>
    <w:rsid w:val="00932F08"/>
    <w:rsid w:val="009336CA"/>
    <w:rsid w:val="009343BB"/>
    <w:rsid w:val="0093536E"/>
    <w:rsid w:val="00935A0D"/>
    <w:rsid w:val="00935A44"/>
    <w:rsid w:val="00936043"/>
    <w:rsid w:val="00936230"/>
    <w:rsid w:val="00936419"/>
    <w:rsid w:val="00940842"/>
    <w:rsid w:val="009408E3"/>
    <w:rsid w:val="00940FFE"/>
    <w:rsid w:val="009411A0"/>
    <w:rsid w:val="0094322B"/>
    <w:rsid w:val="00943900"/>
    <w:rsid w:val="00943B74"/>
    <w:rsid w:val="00943F06"/>
    <w:rsid w:val="0094418D"/>
    <w:rsid w:val="0094486F"/>
    <w:rsid w:val="00944CA2"/>
    <w:rsid w:val="0094504E"/>
    <w:rsid w:val="009472B3"/>
    <w:rsid w:val="00947412"/>
    <w:rsid w:val="00947905"/>
    <w:rsid w:val="00947A66"/>
    <w:rsid w:val="009500DD"/>
    <w:rsid w:val="0095014B"/>
    <w:rsid w:val="0095295C"/>
    <w:rsid w:val="00953164"/>
    <w:rsid w:val="009536CD"/>
    <w:rsid w:val="009536F7"/>
    <w:rsid w:val="0095478D"/>
    <w:rsid w:val="009548E7"/>
    <w:rsid w:val="009565E8"/>
    <w:rsid w:val="009567C3"/>
    <w:rsid w:val="009573BD"/>
    <w:rsid w:val="00957A3B"/>
    <w:rsid w:val="00960432"/>
    <w:rsid w:val="0096089C"/>
    <w:rsid w:val="00960BDD"/>
    <w:rsid w:val="00961DF9"/>
    <w:rsid w:val="00962E4E"/>
    <w:rsid w:val="0096350D"/>
    <w:rsid w:val="00964E79"/>
    <w:rsid w:val="00964F37"/>
    <w:rsid w:val="00965569"/>
    <w:rsid w:val="009658A0"/>
    <w:rsid w:val="00967590"/>
    <w:rsid w:val="00967C2E"/>
    <w:rsid w:val="009702E4"/>
    <w:rsid w:val="00970603"/>
    <w:rsid w:val="00971B63"/>
    <w:rsid w:val="009737A7"/>
    <w:rsid w:val="00973841"/>
    <w:rsid w:val="00973B99"/>
    <w:rsid w:val="00974437"/>
    <w:rsid w:val="00974593"/>
    <w:rsid w:val="00974F7C"/>
    <w:rsid w:val="00975806"/>
    <w:rsid w:val="00975A2A"/>
    <w:rsid w:val="00975EB9"/>
    <w:rsid w:val="009763B8"/>
    <w:rsid w:val="009776BB"/>
    <w:rsid w:val="009812E2"/>
    <w:rsid w:val="00981E57"/>
    <w:rsid w:val="00981F51"/>
    <w:rsid w:val="009837CB"/>
    <w:rsid w:val="00983ED1"/>
    <w:rsid w:val="00984E60"/>
    <w:rsid w:val="009858EF"/>
    <w:rsid w:val="009859C8"/>
    <w:rsid w:val="009865E1"/>
    <w:rsid w:val="00987E71"/>
    <w:rsid w:val="0099075B"/>
    <w:rsid w:val="00990E7A"/>
    <w:rsid w:val="00992009"/>
    <w:rsid w:val="0099234B"/>
    <w:rsid w:val="009925EC"/>
    <w:rsid w:val="00993488"/>
    <w:rsid w:val="00993B3F"/>
    <w:rsid w:val="009945D4"/>
    <w:rsid w:val="009948F7"/>
    <w:rsid w:val="00994A64"/>
    <w:rsid w:val="009969DF"/>
    <w:rsid w:val="009A00BC"/>
    <w:rsid w:val="009A038F"/>
    <w:rsid w:val="009A0F6D"/>
    <w:rsid w:val="009A2EDC"/>
    <w:rsid w:val="009A34EE"/>
    <w:rsid w:val="009A3ADA"/>
    <w:rsid w:val="009A5623"/>
    <w:rsid w:val="009A5883"/>
    <w:rsid w:val="009A613A"/>
    <w:rsid w:val="009A6192"/>
    <w:rsid w:val="009A64D5"/>
    <w:rsid w:val="009A78A9"/>
    <w:rsid w:val="009B1C5B"/>
    <w:rsid w:val="009B299F"/>
    <w:rsid w:val="009B29BB"/>
    <w:rsid w:val="009B2DA7"/>
    <w:rsid w:val="009B3965"/>
    <w:rsid w:val="009B3A57"/>
    <w:rsid w:val="009B43BD"/>
    <w:rsid w:val="009B55C4"/>
    <w:rsid w:val="009B5E90"/>
    <w:rsid w:val="009B62C9"/>
    <w:rsid w:val="009B67C7"/>
    <w:rsid w:val="009B68E2"/>
    <w:rsid w:val="009B6A53"/>
    <w:rsid w:val="009B6C33"/>
    <w:rsid w:val="009B6EF8"/>
    <w:rsid w:val="009B7AA7"/>
    <w:rsid w:val="009C07E5"/>
    <w:rsid w:val="009C08C6"/>
    <w:rsid w:val="009C1E78"/>
    <w:rsid w:val="009C2DB5"/>
    <w:rsid w:val="009C3731"/>
    <w:rsid w:val="009C390C"/>
    <w:rsid w:val="009C3A11"/>
    <w:rsid w:val="009C5252"/>
    <w:rsid w:val="009C67F8"/>
    <w:rsid w:val="009C6B59"/>
    <w:rsid w:val="009C7A01"/>
    <w:rsid w:val="009D00FC"/>
    <w:rsid w:val="009D238E"/>
    <w:rsid w:val="009D3F5C"/>
    <w:rsid w:val="009D4854"/>
    <w:rsid w:val="009D4AEB"/>
    <w:rsid w:val="009D5847"/>
    <w:rsid w:val="009D605C"/>
    <w:rsid w:val="009D65C0"/>
    <w:rsid w:val="009D6900"/>
    <w:rsid w:val="009D778E"/>
    <w:rsid w:val="009E03BE"/>
    <w:rsid w:val="009E0D82"/>
    <w:rsid w:val="009E0E62"/>
    <w:rsid w:val="009E11BB"/>
    <w:rsid w:val="009E123C"/>
    <w:rsid w:val="009E1E5F"/>
    <w:rsid w:val="009E2235"/>
    <w:rsid w:val="009E29C7"/>
    <w:rsid w:val="009E2BB8"/>
    <w:rsid w:val="009E4858"/>
    <w:rsid w:val="009E7036"/>
    <w:rsid w:val="009E758F"/>
    <w:rsid w:val="009E7D56"/>
    <w:rsid w:val="009F0864"/>
    <w:rsid w:val="009F19E6"/>
    <w:rsid w:val="009F27EC"/>
    <w:rsid w:val="009F2854"/>
    <w:rsid w:val="009F289C"/>
    <w:rsid w:val="009F33B1"/>
    <w:rsid w:val="009F4730"/>
    <w:rsid w:val="009F4B41"/>
    <w:rsid w:val="009F620A"/>
    <w:rsid w:val="009F6314"/>
    <w:rsid w:val="009F6502"/>
    <w:rsid w:val="009F704F"/>
    <w:rsid w:val="00A00110"/>
    <w:rsid w:val="00A00BC6"/>
    <w:rsid w:val="00A02321"/>
    <w:rsid w:val="00A029AB"/>
    <w:rsid w:val="00A02EF1"/>
    <w:rsid w:val="00A0306A"/>
    <w:rsid w:val="00A03560"/>
    <w:rsid w:val="00A037CB"/>
    <w:rsid w:val="00A040A2"/>
    <w:rsid w:val="00A0469A"/>
    <w:rsid w:val="00A05C7B"/>
    <w:rsid w:val="00A1068B"/>
    <w:rsid w:val="00A10C65"/>
    <w:rsid w:val="00A10F86"/>
    <w:rsid w:val="00A11DA5"/>
    <w:rsid w:val="00A1205F"/>
    <w:rsid w:val="00A154B1"/>
    <w:rsid w:val="00A172A2"/>
    <w:rsid w:val="00A1754C"/>
    <w:rsid w:val="00A204F5"/>
    <w:rsid w:val="00A20F7B"/>
    <w:rsid w:val="00A21587"/>
    <w:rsid w:val="00A21C60"/>
    <w:rsid w:val="00A21CF6"/>
    <w:rsid w:val="00A2590D"/>
    <w:rsid w:val="00A25AF8"/>
    <w:rsid w:val="00A27501"/>
    <w:rsid w:val="00A306B7"/>
    <w:rsid w:val="00A30F7C"/>
    <w:rsid w:val="00A3329D"/>
    <w:rsid w:val="00A334A9"/>
    <w:rsid w:val="00A35622"/>
    <w:rsid w:val="00A35A45"/>
    <w:rsid w:val="00A365A2"/>
    <w:rsid w:val="00A36D1E"/>
    <w:rsid w:val="00A36DB9"/>
    <w:rsid w:val="00A36ED5"/>
    <w:rsid w:val="00A40755"/>
    <w:rsid w:val="00A41014"/>
    <w:rsid w:val="00A41054"/>
    <w:rsid w:val="00A417D3"/>
    <w:rsid w:val="00A41E44"/>
    <w:rsid w:val="00A42D27"/>
    <w:rsid w:val="00A43472"/>
    <w:rsid w:val="00A4679F"/>
    <w:rsid w:val="00A469CA"/>
    <w:rsid w:val="00A47B67"/>
    <w:rsid w:val="00A503C6"/>
    <w:rsid w:val="00A50C93"/>
    <w:rsid w:val="00A51690"/>
    <w:rsid w:val="00A51CA5"/>
    <w:rsid w:val="00A51D2C"/>
    <w:rsid w:val="00A523A0"/>
    <w:rsid w:val="00A52C18"/>
    <w:rsid w:val="00A52C37"/>
    <w:rsid w:val="00A537B7"/>
    <w:rsid w:val="00A5404F"/>
    <w:rsid w:val="00A54DDF"/>
    <w:rsid w:val="00A551E9"/>
    <w:rsid w:val="00A55E21"/>
    <w:rsid w:val="00A5633E"/>
    <w:rsid w:val="00A56483"/>
    <w:rsid w:val="00A56E78"/>
    <w:rsid w:val="00A57AFC"/>
    <w:rsid w:val="00A61C63"/>
    <w:rsid w:val="00A6220A"/>
    <w:rsid w:val="00A62AFA"/>
    <w:rsid w:val="00A67007"/>
    <w:rsid w:val="00A67754"/>
    <w:rsid w:val="00A70AE4"/>
    <w:rsid w:val="00A717E4"/>
    <w:rsid w:val="00A724DB"/>
    <w:rsid w:val="00A73034"/>
    <w:rsid w:val="00A74A18"/>
    <w:rsid w:val="00A74CD6"/>
    <w:rsid w:val="00A766D9"/>
    <w:rsid w:val="00A76FB1"/>
    <w:rsid w:val="00A77DF1"/>
    <w:rsid w:val="00A8037A"/>
    <w:rsid w:val="00A806C5"/>
    <w:rsid w:val="00A80811"/>
    <w:rsid w:val="00A81140"/>
    <w:rsid w:val="00A8326A"/>
    <w:rsid w:val="00A85927"/>
    <w:rsid w:val="00A900E2"/>
    <w:rsid w:val="00A9054C"/>
    <w:rsid w:val="00A91260"/>
    <w:rsid w:val="00A92027"/>
    <w:rsid w:val="00A931EF"/>
    <w:rsid w:val="00A935C3"/>
    <w:rsid w:val="00A94713"/>
    <w:rsid w:val="00A96EE6"/>
    <w:rsid w:val="00A97959"/>
    <w:rsid w:val="00AA19A7"/>
    <w:rsid w:val="00AA2C2B"/>
    <w:rsid w:val="00AA2E8F"/>
    <w:rsid w:val="00AA37FC"/>
    <w:rsid w:val="00AA44B0"/>
    <w:rsid w:val="00AA4B65"/>
    <w:rsid w:val="00AA4DCA"/>
    <w:rsid w:val="00AA57EF"/>
    <w:rsid w:val="00AA662D"/>
    <w:rsid w:val="00AA6FF2"/>
    <w:rsid w:val="00AB1F04"/>
    <w:rsid w:val="00AB3F5E"/>
    <w:rsid w:val="00AB3F92"/>
    <w:rsid w:val="00AB4396"/>
    <w:rsid w:val="00AB5871"/>
    <w:rsid w:val="00AB6036"/>
    <w:rsid w:val="00AB6503"/>
    <w:rsid w:val="00AB6BB4"/>
    <w:rsid w:val="00AB7491"/>
    <w:rsid w:val="00AC0566"/>
    <w:rsid w:val="00AC06CE"/>
    <w:rsid w:val="00AC2128"/>
    <w:rsid w:val="00AC33F7"/>
    <w:rsid w:val="00AC3E34"/>
    <w:rsid w:val="00AC3F37"/>
    <w:rsid w:val="00AC6E31"/>
    <w:rsid w:val="00AC78AB"/>
    <w:rsid w:val="00AD1D3D"/>
    <w:rsid w:val="00AD3C05"/>
    <w:rsid w:val="00AD4B5C"/>
    <w:rsid w:val="00AD5C04"/>
    <w:rsid w:val="00AD702A"/>
    <w:rsid w:val="00AD72B4"/>
    <w:rsid w:val="00AD783F"/>
    <w:rsid w:val="00AD7FDA"/>
    <w:rsid w:val="00AE013D"/>
    <w:rsid w:val="00AE020F"/>
    <w:rsid w:val="00AE242F"/>
    <w:rsid w:val="00AE24DA"/>
    <w:rsid w:val="00AE34E5"/>
    <w:rsid w:val="00AE504F"/>
    <w:rsid w:val="00AE68E4"/>
    <w:rsid w:val="00AF200E"/>
    <w:rsid w:val="00AF203D"/>
    <w:rsid w:val="00AF2527"/>
    <w:rsid w:val="00AF299E"/>
    <w:rsid w:val="00AF2AD6"/>
    <w:rsid w:val="00AF467B"/>
    <w:rsid w:val="00AF4BD7"/>
    <w:rsid w:val="00AF5372"/>
    <w:rsid w:val="00AF55A6"/>
    <w:rsid w:val="00AF6A62"/>
    <w:rsid w:val="00AF7402"/>
    <w:rsid w:val="00AF79E6"/>
    <w:rsid w:val="00B0060F"/>
    <w:rsid w:val="00B00A42"/>
    <w:rsid w:val="00B02399"/>
    <w:rsid w:val="00B02C71"/>
    <w:rsid w:val="00B03CE2"/>
    <w:rsid w:val="00B0461C"/>
    <w:rsid w:val="00B04F93"/>
    <w:rsid w:val="00B0532F"/>
    <w:rsid w:val="00B053CD"/>
    <w:rsid w:val="00B060CD"/>
    <w:rsid w:val="00B06BA1"/>
    <w:rsid w:val="00B11511"/>
    <w:rsid w:val="00B11938"/>
    <w:rsid w:val="00B11955"/>
    <w:rsid w:val="00B1198E"/>
    <w:rsid w:val="00B11E6A"/>
    <w:rsid w:val="00B1249C"/>
    <w:rsid w:val="00B126BC"/>
    <w:rsid w:val="00B1517A"/>
    <w:rsid w:val="00B169D7"/>
    <w:rsid w:val="00B20F6C"/>
    <w:rsid w:val="00B2128B"/>
    <w:rsid w:val="00B21783"/>
    <w:rsid w:val="00B21982"/>
    <w:rsid w:val="00B21F67"/>
    <w:rsid w:val="00B21FBF"/>
    <w:rsid w:val="00B2225C"/>
    <w:rsid w:val="00B22E35"/>
    <w:rsid w:val="00B23402"/>
    <w:rsid w:val="00B245BD"/>
    <w:rsid w:val="00B25866"/>
    <w:rsid w:val="00B25A6F"/>
    <w:rsid w:val="00B3078C"/>
    <w:rsid w:val="00B3275B"/>
    <w:rsid w:val="00B3296D"/>
    <w:rsid w:val="00B33C2F"/>
    <w:rsid w:val="00B35432"/>
    <w:rsid w:val="00B37381"/>
    <w:rsid w:val="00B373AD"/>
    <w:rsid w:val="00B4134E"/>
    <w:rsid w:val="00B41A10"/>
    <w:rsid w:val="00B42B2D"/>
    <w:rsid w:val="00B43DDF"/>
    <w:rsid w:val="00B444DF"/>
    <w:rsid w:val="00B446FA"/>
    <w:rsid w:val="00B44DA3"/>
    <w:rsid w:val="00B46CDE"/>
    <w:rsid w:val="00B4731D"/>
    <w:rsid w:val="00B475C0"/>
    <w:rsid w:val="00B47C24"/>
    <w:rsid w:val="00B50134"/>
    <w:rsid w:val="00B5061D"/>
    <w:rsid w:val="00B507DC"/>
    <w:rsid w:val="00B5114C"/>
    <w:rsid w:val="00B518F7"/>
    <w:rsid w:val="00B51A2C"/>
    <w:rsid w:val="00B5328A"/>
    <w:rsid w:val="00B5344B"/>
    <w:rsid w:val="00B53668"/>
    <w:rsid w:val="00B53F2E"/>
    <w:rsid w:val="00B5510F"/>
    <w:rsid w:val="00B61849"/>
    <w:rsid w:val="00B623CE"/>
    <w:rsid w:val="00B6288C"/>
    <w:rsid w:val="00B63818"/>
    <w:rsid w:val="00B64324"/>
    <w:rsid w:val="00B662AD"/>
    <w:rsid w:val="00B70235"/>
    <w:rsid w:val="00B71100"/>
    <w:rsid w:val="00B720BB"/>
    <w:rsid w:val="00B72ACE"/>
    <w:rsid w:val="00B7307C"/>
    <w:rsid w:val="00B73BC0"/>
    <w:rsid w:val="00B75354"/>
    <w:rsid w:val="00B762A8"/>
    <w:rsid w:val="00B769C3"/>
    <w:rsid w:val="00B80535"/>
    <w:rsid w:val="00B81AFE"/>
    <w:rsid w:val="00B82000"/>
    <w:rsid w:val="00B8295D"/>
    <w:rsid w:val="00B83E36"/>
    <w:rsid w:val="00B84265"/>
    <w:rsid w:val="00B85DA3"/>
    <w:rsid w:val="00B86165"/>
    <w:rsid w:val="00B86E05"/>
    <w:rsid w:val="00B87989"/>
    <w:rsid w:val="00B91560"/>
    <w:rsid w:val="00B91A02"/>
    <w:rsid w:val="00B91ED9"/>
    <w:rsid w:val="00B92820"/>
    <w:rsid w:val="00B92B46"/>
    <w:rsid w:val="00B92E1C"/>
    <w:rsid w:val="00B935E3"/>
    <w:rsid w:val="00B93C65"/>
    <w:rsid w:val="00B95395"/>
    <w:rsid w:val="00B96729"/>
    <w:rsid w:val="00B96AC9"/>
    <w:rsid w:val="00BA00A9"/>
    <w:rsid w:val="00BA0426"/>
    <w:rsid w:val="00BA05BC"/>
    <w:rsid w:val="00BA1B7A"/>
    <w:rsid w:val="00BA1D8A"/>
    <w:rsid w:val="00BA28B6"/>
    <w:rsid w:val="00BA28E9"/>
    <w:rsid w:val="00BA36A5"/>
    <w:rsid w:val="00BA3FBB"/>
    <w:rsid w:val="00BA59ED"/>
    <w:rsid w:val="00BA6842"/>
    <w:rsid w:val="00BA69F4"/>
    <w:rsid w:val="00BA6E52"/>
    <w:rsid w:val="00BA7431"/>
    <w:rsid w:val="00BA7C1D"/>
    <w:rsid w:val="00BB0BE3"/>
    <w:rsid w:val="00BB0CC2"/>
    <w:rsid w:val="00BB1A72"/>
    <w:rsid w:val="00BB3184"/>
    <w:rsid w:val="00BB354A"/>
    <w:rsid w:val="00BB37FC"/>
    <w:rsid w:val="00BB53F1"/>
    <w:rsid w:val="00BB6202"/>
    <w:rsid w:val="00BB7698"/>
    <w:rsid w:val="00BC15AB"/>
    <w:rsid w:val="00BC1BF0"/>
    <w:rsid w:val="00BC22AC"/>
    <w:rsid w:val="00BC250E"/>
    <w:rsid w:val="00BC30AA"/>
    <w:rsid w:val="00BC3FE1"/>
    <w:rsid w:val="00BC4D1E"/>
    <w:rsid w:val="00BC63BC"/>
    <w:rsid w:val="00BC6991"/>
    <w:rsid w:val="00BC7252"/>
    <w:rsid w:val="00BC7267"/>
    <w:rsid w:val="00BC7D7A"/>
    <w:rsid w:val="00BD000E"/>
    <w:rsid w:val="00BD0947"/>
    <w:rsid w:val="00BD1191"/>
    <w:rsid w:val="00BD1625"/>
    <w:rsid w:val="00BD1BDB"/>
    <w:rsid w:val="00BD1E45"/>
    <w:rsid w:val="00BD24F0"/>
    <w:rsid w:val="00BD253D"/>
    <w:rsid w:val="00BD332F"/>
    <w:rsid w:val="00BD3AD2"/>
    <w:rsid w:val="00BD428D"/>
    <w:rsid w:val="00BD4A90"/>
    <w:rsid w:val="00BD6911"/>
    <w:rsid w:val="00BD6B3C"/>
    <w:rsid w:val="00BD6BED"/>
    <w:rsid w:val="00BD7483"/>
    <w:rsid w:val="00BE0422"/>
    <w:rsid w:val="00BE0E74"/>
    <w:rsid w:val="00BE226E"/>
    <w:rsid w:val="00BE3B2F"/>
    <w:rsid w:val="00BE4905"/>
    <w:rsid w:val="00BE4A16"/>
    <w:rsid w:val="00BE59E3"/>
    <w:rsid w:val="00BE5CFF"/>
    <w:rsid w:val="00BE5FBB"/>
    <w:rsid w:val="00BE67A1"/>
    <w:rsid w:val="00BF0748"/>
    <w:rsid w:val="00BF266C"/>
    <w:rsid w:val="00BF2B29"/>
    <w:rsid w:val="00BF4DF6"/>
    <w:rsid w:val="00BF531A"/>
    <w:rsid w:val="00BF6DF1"/>
    <w:rsid w:val="00BF7B15"/>
    <w:rsid w:val="00C00634"/>
    <w:rsid w:val="00C0130F"/>
    <w:rsid w:val="00C01989"/>
    <w:rsid w:val="00C03582"/>
    <w:rsid w:val="00C0383B"/>
    <w:rsid w:val="00C03F2E"/>
    <w:rsid w:val="00C04F49"/>
    <w:rsid w:val="00C0590E"/>
    <w:rsid w:val="00C064F4"/>
    <w:rsid w:val="00C06D1F"/>
    <w:rsid w:val="00C07B05"/>
    <w:rsid w:val="00C106B8"/>
    <w:rsid w:val="00C1122F"/>
    <w:rsid w:val="00C129E2"/>
    <w:rsid w:val="00C12B46"/>
    <w:rsid w:val="00C134E5"/>
    <w:rsid w:val="00C13832"/>
    <w:rsid w:val="00C14646"/>
    <w:rsid w:val="00C16490"/>
    <w:rsid w:val="00C17535"/>
    <w:rsid w:val="00C20E42"/>
    <w:rsid w:val="00C21449"/>
    <w:rsid w:val="00C2145D"/>
    <w:rsid w:val="00C219E5"/>
    <w:rsid w:val="00C222FE"/>
    <w:rsid w:val="00C22635"/>
    <w:rsid w:val="00C22842"/>
    <w:rsid w:val="00C23048"/>
    <w:rsid w:val="00C23621"/>
    <w:rsid w:val="00C265CC"/>
    <w:rsid w:val="00C27160"/>
    <w:rsid w:val="00C273AE"/>
    <w:rsid w:val="00C3109F"/>
    <w:rsid w:val="00C31F2F"/>
    <w:rsid w:val="00C3245F"/>
    <w:rsid w:val="00C32822"/>
    <w:rsid w:val="00C33C24"/>
    <w:rsid w:val="00C349BC"/>
    <w:rsid w:val="00C36AC4"/>
    <w:rsid w:val="00C37868"/>
    <w:rsid w:val="00C400E5"/>
    <w:rsid w:val="00C40BA6"/>
    <w:rsid w:val="00C40F41"/>
    <w:rsid w:val="00C42274"/>
    <w:rsid w:val="00C4317A"/>
    <w:rsid w:val="00C45F66"/>
    <w:rsid w:val="00C46981"/>
    <w:rsid w:val="00C46A5F"/>
    <w:rsid w:val="00C46C6D"/>
    <w:rsid w:val="00C472F7"/>
    <w:rsid w:val="00C47D1B"/>
    <w:rsid w:val="00C503FF"/>
    <w:rsid w:val="00C515D8"/>
    <w:rsid w:val="00C51B23"/>
    <w:rsid w:val="00C523E1"/>
    <w:rsid w:val="00C53782"/>
    <w:rsid w:val="00C53E72"/>
    <w:rsid w:val="00C546A6"/>
    <w:rsid w:val="00C54BE5"/>
    <w:rsid w:val="00C56A45"/>
    <w:rsid w:val="00C56BEC"/>
    <w:rsid w:val="00C572F8"/>
    <w:rsid w:val="00C57553"/>
    <w:rsid w:val="00C57F9B"/>
    <w:rsid w:val="00C60100"/>
    <w:rsid w:val="00C6012D"/>
    <w:rsid w:val="00C61066"/>
    <w:rsid w:val="00C63597"/>
    <w:rsid w:val="00C636D0"/>
    <w:rsid w:val="00C6454A"/>
    <w:rsid w:val="00C673D1"/>
    <w:rsid w:val="00C678BA"/>
    <w:rsid w:val="00C70285"/>
    <w:rsid w:val="00C716E5"/>
    <w:rsid w:val="00C71E4C"/>
    <w:rsid w:val="00C74C5A"/>
    <w:rsid w:val="00C77CD0"/>
    <w:rsid w:val="00C77D86"/>
    <w:rsid w:val="00C80153"/>
    <w:rsid w:val="00C8083C"/>
    <w:rsid w:val="00C80F8C"/>
    <w:rsid w:val="00C8162E"/>
    <w:rsid w:val="00C81D68"/>
    <w:rsid w:val="00C81E11"/>
    <w:rsid w:val="00C828BE"/>
    <w:rsid w:val="00C82C57"/>
    <w:rsid w:val="00C84585"/>
    <w:rsid w:val="00C8466E"/>
    <w:rsid w:val="00C846FD"/>
    <w:rsid w:val="00C859B7"/>
    <w:rsid w:val="00C87158"/>
    <w:rsid w:val="00C87926"/>
    <w:rsid w:val="00C90A72"/>
    <w:rsid w:val="00C91CDB"/>
    <w:rsid w:val="00C91F37"/>
    <w:rsid w:val="00C92091"/>
    <w:rsid w:val="00C92FA3"/>
    <w:rsid w:val="00C93283"/>
    <w:rsid w:val="00C93F84"/>
    <w:rsid w:val="00C94EA7"/>
    <w:rsid w:val="00C95980"/>
    <w:rsid w:val="00C97E22"/>
    <w:rsid w:val="00CA0B47"/>
    <w:rsid w:val="00CA0B8A"/>
    <w:rsid w:val="00CA30DF"/>
    <w:rsid w:val="00CA456C"/>
    <w:rsid w:val="00CA460D"/>
    <w:rsid w:val="00CA54C9"/>
    <w:rsid w:val="00CA66DF"/>
    <w:rsid w:val="00CA7476"/>
    <w:rsid w:val="00CA7C1E"/>
    <w:rsid w:val="00CB0337"/>
    <w:rsid w:val="00CB2A57"/>
    <w:rsid w:val="00CB3A6D"/>
    <w:rsid w:val="00CB56AC"/>
    <w:rsid w:val="00CB7843"/>
    <w:rsid w:val="00CB7CC2"/>
    <w:rsid w:val="00CC0C5D"/>
    <w:rsid w:val="00CC0E3D"/>
    <w:rsid w:val="00CC0EE1"/>
    <w:rsid w:val="00CC22DD"/>
    <w:rsid w:val="00CC27BE"/>
    <w:rsid w:val="00CC2BF2"/>
    <w:rsid w:val="00CC30A8"/>
    <w:rsid w:val="00CC4609"/>
    <w:rsid w:val="00CC490E"/>
    <w:rsid w:val="00CC5E23"/>
    <w:rsid w:val="00CC77F0"/>
    <w:rsid w:val="00CD01EE"/>
    <w:rsid w:val="00CD2AE3"/>
    <w:rsid w:val="00CD4A97"/>
    <w:rsid w:val="00CD4C33"/>
    <w:rsid w:val="00CD4EEA"/>
    <w:rsid w:val="00CD6949"/>
    <w:rsid w:val="00CD6D70"/>
    <w:rsid w:val="00CD7C46"/>
    <w:rsid w:val="00CE1592"/>
    <w:rsid w:val="00CE35DB"/>
    <w:rsid w:val="00CE3CE5"/>
    <w:rsid w:val="00CE46FC"/>
    <w:rsid w:val="00CE4AA8"/>
    <w:rsid w:val="00CE50B9"/>
    <w:rsid w:val="00CE657B"/>
    <w:rsid w:val="00CE7805"/>
    <w:rsid w:val="00CF5E25"/>
    <w:rsid w:val="00CF6971"/>
    <w:rsid w:val="00CF6B0F"/>
    <w:rsid w:val="00CF7A25"/>
    <w:rsid w:val="00D00AEB"/>
    <w:rsid w:val="00D00EE6"/>
    <w:rsid w:val="00D01EDC"/>
    <w:rsid w:val="00D027E3"/>
    <w:rsid w:val="00D0322F"/>
    <w:rsid w:val="00D035FA"/>
    <w:rsid w:val="00D0432D"/>
    <w:rsid w:val="00D0533E"/>
    <w:rsid w:val="00D05D83"/>
    <w:rsid w:val="00D10A4F"/>
    <w:rsid w:val="00D11533"/>
    <w:rsid w:val="00D11ACF"/>
    <w:rsid w:val="00D11F90"/>
    <w:rsid w:val="00D12E08"/>
    <w:rsid w:val="00D135A3"/>
    <w:rsid w:val="00D15AD6"/>
    <w:rsid w:val="00D15B8F"/>
    <w:rsid w:val="00D16EAC"/>
    <w:rsid w:val="00D17DCA"/>
    <w:rsid w:val="00D201B6"/>
    <w:rsid w:val="00D219E8"/>
    <w:rsid w:val="00D236C3"/>
    <w:rsid w:val="00D24764"/>
    <w:rsid w:val="00D24A5F"/>
    <w:rsid w:val="00D269B7"/>
    <w:rsid w:val="00D278A7"/>
    <w:rsid w:val="00D30272"/>
    <w:rsid w:val="00D302EC"/>
    <w:rsid w:val="00D31BFC"/>
    <w:rsid w:val="00D32B38"/>
    <w:rsid w:val="00D33B5C"/>
    <w:rsid w:val="00D34F75"/>
    <w:rsid w:val="00D3620A"/>
    <w:rsid w:val="00D36518"/>
    <w:rsid w:val="00D371C6"/>
    <w:rsid w:val="00D372B2"/>
    <w:rsid w:val="00D3777B"/>
    <w:rsid w:val="00D3784B"/>
    <w:rsid w:val="00D4136B"/>
    <w:rsid w:val="00D41634"/>
    <w:rsid w:val="00D4180E"/>
    <w:rsid w:val="00D41D70"/>
    <w:rsid w:val="00D42143"/>
    <w:rsid w:val="00D42175"/>
    <w:rsid w:val="00D42497"/>
    <w:rsid w:val="00D44D27"/>
    <w:rsid w:val="00D44D33"/>
    <w:rsid w:val="00D47351"/>
    <w:rsid w:val="00D47EF9"/>
    <w:rsid w:val="00D50580"/>
    <w:rsid w:val="00D5075A"/>
    <w:rsid w:val="00D5148A"/>
    <w:rsid w:val="00D518A8"/>
    <w:rsid w:val="00D518E8"/>
    <w:rsid w:val="00D51E2C"/>
    <w:rsid w:val="00D52B66"/>
    <w:rsid w:val="00D52E78"/>
    <w:rsid w:val="00D53554"/>
    <w:rsid w:val="00D53645"/>
    <w:rsid w:val="00D5367D"/>
    <w:rsid w:val="00D547F7"/>
    <w:rsid w:val="00D54D46"/>
    <w:rsid w:val="00D56131"/>
    <w:rsid w:val="00D57981"/>
    <w:rsid w:val="00D6024A"/>
    <w:rsid w:val="00D6226E"/>
    <w:rsid w:val="00D62420"/>
    <w:rsid w:val="00D63BBF"/>
    <w:rsid w:val="00D6484E"/>
    <w:rsid w:val="00D649B8"/>
    <w:rsid w:val="00D66D13"/>
    <w:rsid w:val="00D7015C"/>
    <w:rsid w:val="00D70E3C"/>
    <w:rsid w:val="00D71348"/>
    <w:rsid w:val="00D71585"/>
    <w:rsid w:val="00D72B26"/>
    <w:rsid w:val="00D73380"/>
    <w:rsid w:val="00D746B5"/>
    <w:rsid w:val="00D75214"/>
    <w:rsid w:val="00D75BAC"/>
    <w:rsid w:val="00D75C21"/>
    <w:rsid w:val="00D766E3"/>
    <w:rsid w:val="00D76774"/>
    <w:rsid w:val="00D777BD"/>
    <w:rsid w:val="00D77B71"/>
    <w:rsid w:val="00D80934"/>
    <w:rsid w:val="00D80F25"/>
    <w:rsid w:val="00D819D7"/>
    <w:rsid w:val="00D81DE6"/>
    <w:rsid w:val="00D827DA"/>
    <w:rsid w:val="00D8327C"/>
    <w:rsid w:val="00D83CE5"/>
    <w:rsid w:val="00D858AB"/>
    <w:rsid w:val="00D90475"/>
    <w:rsid w:val="00D9152A"/>
    <w:rsid w:val="00D91BA8"/>
    <w:rsid w:val="00D93A91"/>
    <w:rsid w:val="00D94CFC"/>
    <w:rsid w:val="00D950A6"/>
    <w:rsid w:val="00D95E0F"/>
    <w:rsid w:val="00D95EF8"/>
    <w:rsid w:val="00D96CA1"/>
    <w:rsid w:val="00D97CF2"/>
    <w:rsid w:val="00DA0B77"/>
    <w:rsid w:val="00DA0BE7"/>
    <w:rsid w:val="00DA15EC"/>
    <w:rsid w:val="00DA21F3"/>
    <w:rsid w:val="00DA2571"/>
    <w:rsid w:val="00DA299A"/>
    <w:rsid w:val="00DA4816"/>
    <w:rsid w:val="00DA48BE"/>
    <w:rsid w:val="00DA4C11"/>
    <w:rsid w:val="00DA5471"/>
    <w:rsid w:val="00DA63C9"/>
    <w:rsid w:val="00DB0092"/>
    <w:rsid w:val="00DB27C3"/>
    <w:rsid w:val="00DB2EDE"/>
    <w:rsid w:val="00DB6325"/>
    <w:rsid w:val="00DB6FA2"/>
    <w:rsid w:val="00DC00C3"/>
    <w:rsid w:val="00DC0883"/>
    <w:rsid w:val="00DC215D"/>
    <w:rsid w:val="00DC3C00"/>
    <w:rsid w:val="00DC3E83"/>
    <w:rsid w:val="00DC6196"/>
    <w:rsid w:val="00DC752F"/>
    <w:rsid w:val="00DD0D12"/>
    <w:rsid w:val="00DD1B85"/>
    <w:rsid w:val="00DD2EF0"/>
    <w:rsid w:val="00DD324F"/>
    <w:rsid w:val="00DD34EE"/>
    <w:rsid w:val="00DD36E9"/>
    <w:rsid w:val="00DD40F1"/>
    <w:rsid w:val="00DD43B7"/>
    <w:rsid w:val="00DD454A"/>
    <w:rsid w:val="00DD4EA2"/>
    <w:rsid w:val="00DD569E"/>
    <w:rsid w:val="00DD6FCA"/>
    <w:rsid w:val="00DD7271"/>
    <w:rsid w:val="00DD7C7D"/>
    <w:rsid w:val="00DE03DC"/>
    <w:rsid w:val="00DE04FE"/>
    <w:rsid w:val="00DE0BC1"/>
    <w:rsid w:val="00DE0D95"/>
    <w:rsid w:val="00DE17F8"/>
    <w:rsid w:val="00DE1D18"/>
    <w:rsid w:val="00DE1DEB"/>
    <w:rsid w:val="00DE27F3"/>
    <w:rsid w:val="00DE2E3C"/>
    <w:rsid w:val="00DE306B"/>
    <w:rsid w:val="00DE5CB7"/>
    <w:rsid w:val="00DE7F9A"/>
    <w:rsid w:val="00DF07CE"/>
    <w:rsid w:val="00DF0B40"/>
    <w:rsid w:val="00DF0D44"/>
    <w:rsid w:val="00DF1223"/>
    <w:rsid w:val="00DF13C0"/>
    <w:rsid w:val="00DF2144"/>
    <w:rsid w:val="00DF2C0F"/>
    <w:rsid w:val="00DF3014"/>
    <w:rsid w:val="00DF33FA"/>
    <w:rsid w:val="00DF35B4"/>
    <w:rsid w:val="00DF3CE0"/>
    <w:rsid w:val="00DF4D8E"/>
    <w:rsid w:val="00DF5609"/>
    <w:rsid w:val="00DF5B45"/>
    <w:rsid w:val="00DF6A3E"/>
    <w:rsid w:val="00DF6E07"/>
    <w:rsid w:val="00DF746B"/>
    <w:rsid w:val="00DF79E4"/>
    <w:rsid w:val="00DF7E44"/>
    <w:rsid w:val="00E01862"/>
    <w:rsid w:val="00E01BB7"/>
    <w:rsid w:val="00E01E5B"/>
    <w:rsid w:val="00E020A1"/>
    <w:rsid w:val="00E023C9"/>
    <w:rsid w:val="00E02700"/>
    <w:rsid w:val="00E036CC"/>
    <w:rsid w:val="00E03758"/>
    <w:rsid w:val="00E0488A"/>
    <w:rsid w:val="00E04B95"/>
    <w:rsid w:val="00E058E1"/>
    <w:rsid w:val="00E05C70"/>
    <w:rsid w:val="00E06334"/>
    <w:rsid w:val="00E07227"/>
    <w:rsid w:val="00E07381"/>
    <w:rsid w:val="00E1082A"/>
    <w:rsid w:val="00E11DE2"/>
    <w:rsid w:val="00E13C8A"/>
    <w:rsid w:val="00E1431C"/>
    <w:rsid w:val="00E1469B"/>
    <w:rsid w:val="00E1590D"/>
    <w:rsid w:val="00E16244"/>
    <w:rsid w:val="00E162C7"/>
    <w:rsid w:val="00E16369"/>
    <w:rsid w:val="00E16AC1"/>
    <w:rsid w:val="00E177A8"/>
    <w:rsid w:val="00E20806"/>
    <w:rsid w:val="00E20E75"/>
    <w:rsid w:val="00E22F55"/>
    <w:rsid w:val="00E2306B"/>
    <w:rsid w:val="00E23211"/>
    <w:rsid w:val="00E233E7"/>
    <w:rsid w:val="00E25931"/>
    <w:rsid w:val="00E262CC"/>
    <w:rsid w:val="00E27526"/>
    <w:rsid w:val="00E30D74"/>
    <w:rsid w:val="00E31DDA"/>
    <w:rsid w:val="00E322FE"/>
    <w:rsid w:val="00E33369"/>
    <w:rsid w:val="00E33599"/>
    <w:rsid w:val="00E34890"/>
    <w:rsid w:val="00E34E54"/>
    <w:rsid w:val="00E371EC"/>
    <w:rsid w:val="00E4041D"/>
    <w:rsid w:val="00E41309"/>
    <w:rsid w:val="00E41AF8"/>
    <w:rsid w:val="00E43B0A"/>
    <w:rsid w:val="00E43EB3"/>
    <w:rsid w:val="00E444E8"/>
    <w:rsid w:val="00E45A86"/>
    <w:rsid w:val="00E45F6B"/>
    <w:rsid w:val="00E50841"/>
    <w:rsid w:val="00E514FE"/>
    <w:rsid w:val="00E5532F"/>
    <w:rsid w:val="00E55E95"/>
    <w:rsid w:val="00E568F0"/>
    <w:rsid w:val="00E602CB"/>
    <w:rsid w:val="00E6150F"/>
    <w:rsid w:val="00E619AC"/>
    <w:rsid w:val="00E61E9C"/>
    <w:rsid w:val="00E62DB9"/>
    <w:rsid w:val="00E640ED"/>
    <w:rsid w:val="00E64143"/>
    <w:rsid w:val="00E6514E"/>
    <w:rsid w:val="00E65B7F"/>
    <w:rsid w:val="00E65C6F"/>
    <w:rsid w:val="00E668E3"/>
    <w:rsid w:val="00E66AC9"/>
    <w:rsid w:val="00E66CA0"/>
    <w:rsid w:val="00E670BD"/>
    <w:rsid w:val="00E676CA"/>
    <w:rsid w:val="00E70BD1"/>
    <w:rsid w:val="00E71476"/>
    <w:rsid w:val="00E71DB8"/>
    <w:rsid w:val="00E7373D"/>
    <w:rsid w:val="00E73DA8"/>
    <w:rsid w:val="00E75D0E"/>
    <w:rsid w:val="00E7784C"/>
    <w:rsid w:val="00E805C5"/>
    <w:rsid w:val="00E80F02"/>
    <w:rsid w:val="00E81221"/>
    <w:rsid w:val="00E8169E"/>
    <w:rsid w:val="00E82A53"/>
    <w:rsid w:val="00E8307E"/>
    <w:rsid w:val="00E83289"/>
    <w:rsid w:val="00E850B2"/>
    <w:rsid w:val="00E86354"/>
    <w:rsid w:val="00E86E4F"/>
    <w:rsid w:val="00E87ACA"/>
    <w:rsid w:val="00E90449"/>
    <w:rsid w:val="00E914A3"/>
    <w:rsid w:val="00E91825"/>
    <w:rsid w:val="00E92C94"/>
    <w:rsid w:val="00E93349"/>
    <w:rsid w:val="00E95224"/>
    <w:rsid w:val="00E95A70"/>
    <w:rsid w:val="00E95D22"/>
    <w:rsid w:val="00E97458"/>
    <w:rsid w:val="00EA0E6C"/>
    <w:rsid w:val="00EA2F31"/>
    <w:rsid w:val="00EA37BC"/>
    <w:rsid w:val="00EA4598"/>
    <w:rsid w:val="00EA4952"/>
    <w:rsid w:val="00EA4CD3"/>
    <w:rsid w:val="00EA4E61"/>
    <w:rsid w:val="00EA6925"/>
    <w:rsid w:val="00EA6D71"/>
    <w:rsid w:val="00EA7925"/>
    <w:rsid w:val="00EA7D67"/>
    <w:rsid w:val="00EB08C2"/>
    <w:rsid w:val="00EB141E"/>
    <w:rsid w:val="00EB1551"/>
    <w:rsid w:val="00EB1965"/>
    <w:rsid w:val="00EB29D3"/>
    <w:rsid w:val="00EB3E96"/>
    <w:rsid w:val="00EB4AF6"/>
    <w:rsid w:val="00EB5BD5"/>
    <w:rsid w:val="00EB6422"/>
    <w:rsid w:val="00EB648C"/>
    <w:rsid w:val="00EC0103"/>
    <w:rsid w:val="00EC0EE3"/>
    <w:rsid w:val="00EC19E9"/>
    <w:rsid w:val="00EC1E20"/>
    <w:rsid w:val="00EC35B4"/>
    <w:rsid w:val="00EC455A"/>
    <w:rsid w:val="00EC78D0"/>
    <w:rsid w:val="00ED02E4"/>
    <w:rsid w:val="00ED0467"/>
    <w:rsid w:val="00ED0496"/>
    <w:rsid w:val="00ED068B"/>
    <w:rsid w:val="00ED3020"/>
    <w:rsid w:val="00ED3209"/>
    <w:rsid w:val="00ED4629"/>
    <w:rsid w:val="00ED4E84"/>
    <w:rsid w:val="00ED68B1"/>
    <w:rsid w:val="00ED7CAF"/>
    <w:rsid w:val="00ED7D9E"/>
    <w:rsid w:val="00EE1383"/>
    <w:rsid w:val="00EE3764"/>
    <w:rsid w:val="00EE42C6"/>
    <w:rsid w:val="00EE5F77"/>
    <w:rsid w:val="00EF00D9"/>
    <w:rsid w:val="00EF079E"/>
    <w:rsid w:val="00EF0E89"/>
    <w:rsid w:val="00EF1E9B"/>
    <w:rsid w:val="00EF4435"/>
    <w:rsid w:val="00EF47C4"/>
    <w:rsid w:val="00EF5970"/>
    <w:rsid w:val="00EF6EC4"/>
    <w:rsid w:val="00EF7118"/>
    <w:rsid w:val="00EF7AE6"/>
    <w:rsid w:val="00F0012C"/>
    <w:rsid w:val="00F00AB6"/>
    <w:rsid w:val="00F00B3D"/>
    <w:rsid w:val="00F00D29"/>
    <w:rsid w:val="00F01C91"/>
    <w:rsid w:val="00F02049"/>
    <w:rsid w:val="00F0212F"/>
    <w:rsid w:val="00F02ACA"/>
    <w:rsid w:val="00F03E94"/>
    <w:rsid w:val="00F043D1"/>
    <w:rsid w:val="00F0441C"/>
    <w:rsid w:val="00F0531B"/>
    <w:rsid w:val="00F05C23"/>
    <w:rsid w:val="00F069F1"/>
    <w:rsid w:val="00F07E97"/>
    <w:rsid w:val="00F122EB"/>
    <w:rsid w:val="00F12A0E"/>
    <w:rsid w:val="00F15437"/>
    <w:rsid w:val="00F172EE"/>
    <w:rsid w:val="00F173FC"/>
    <w:rsid w:val="00F179D8"/>
    <w:rsid w:val="00F20146"/>
    <w:rsid w:val="00F203DE"/>
    <w:rsid w:val="00F2098F"/>
    <w:rsid w:val="00F22C14"/>
    <w:rsid w:val="00F23CDF"/>
    <w:rsid w:val="00F256FE"/>
    <w:rsid w:val="00F265C7"/>
    <w:rsid w:val="00F2728E"/>
    <w:rsid w:val="00F27313"/>
    <w:rsid w:val="00F300EF"/>
    <w:rsid w:val="00F30F7B"/>
    <w:rsid w:val="00F3211D"/>
    <w:rsid w:val="00F32A0A"/>
    <w:rsid w:val="00F32BCB"/>
    <w:rsid w:val="00F32D05"/>
    <w:rsid w:val="00F3329C"/>
    <w:rsid w:val="00F340AB"/>
    <w:rsid w:val="00F34B04"/>
    <w:rsid w:val="00F34E29"/>
    <w:rsid w:val="00F3548E"/>
    <w:rsid w:val="00F359BC"/>
    <w:rsid w:val="00F36D60"/>
    <w:rsid w:val="00F37025"/>
    <w:rsid w:val="00F4102B"/>
    <w:rsid w:val="00F41380"/>
    <w:rsid w:val="00F414B3"/>
    <w:rsid w:val="00F4316B"/>
    <w:rsid w:val="00F44859"/>
    <w:rsid w:val="00F45839"/>
    <w:rsid w:val="00F47149"/>
    <w:rsid w:val="00F4715B"/>
    <w:rsid w:val="00F47954"/>
    <w:rsid w:val="00F47D99"/>
    <w:rsid w:val="00F47EF8"/>
    <w:rsid w:val="00F5164C"/>
    <w:rsid w:val="00F51BB0"/>
    <w:rsid w:val="00F51C62"/>
    <w:rsid w:val="00F533A1"/>
    <w:rsid w:val="00F552FA"/>
    <w:rsid w:val="00F55916"/>
    <w:rsid w:val="00F55E3D"/>
    <w:rsid w:val="00F567A8"/>
    <w:rsid w:val="00F574F8"/>
    <w:rsid w:val="00F600F2"/>
    <w:rsid w:val="00F6065B"/>
    <w:rsid w:val="00F60B80"/>
    <w:rsid w:val="00F60DE5"/>
    <w:rsid w:val="00F612D6"/>
    <w:rsid w:val="00F63C1F"/>
    <w:rsid w:val="00F66183"/>
    <w:rsid w:val="00F67042"/>
    <w:rsid w:val="00F702B4"/>
    <w:rsid w:val="00F72016"/>
    <w:rsid w:val="00F74252"/>
    <w:rsid w:val="00F74AD1"/>
    <w:rsid w:val="00F74F6F"/>
    <w:rsid w:val="00F75810"/>
    <w:rsid w:val="00F75EE6"/>
    <w:rsid w:val="00F76EED"/>
    <w:rsid w:val="00F7733F"/>
    <w:rsid w:val="00F804B0"/>
    <w:rsid w:val="00F80729"/>
    <w:rsid w:val="00F80996"/>
    <w:rsid w:val="00F81055"/>
    <w:rsid w:val="00F81B86"/>
    <w:rsid w:val="00F81FF9"/>
    <w:rsid w:val="00F82380"/>
    <w:rsid w:val="00F83DD4"/>
    <w:rsid w:val="00F84BAA"/>
    <w:rsid w:val="00F84D35"/>
    <w:rsid w:val="00F8596C"/>
    <w:rsid w:val="00F85AED"/>
    <w:rsid w:val="00F861CB"/>
    <w:rsid w:val="00F86305"/>
    <w:rsid w:val="00F86C48"/>
    <w:rsid w:val="00F86D53"/>
    <w:rsid w:val="00F8725D"/>
    <w:rsid w:val="00F87384"/>
    <w:rsid w:val="00F87B7E"/>
    <w:rsid w:val="00F87FBC"/>
    <w:rsid w:val="00F907B2"/>
    <w:rsid w:val="00F92058"/>
    <w:rsid w:val="00F93A54"/>
    <w:rsid w:val="00F93CE0"/>
    <w:rsid w:val="00F944D7"/>
    <w:rsid w:val="00F96BBB"/>
    <w:rsid w:val="00F97AEE"/>
    <w:rsid w:val="00F97F78"/>
    <w:rsid w:val="00FA2030"/>
    <w:rsid w:val="00FA2F4B"/>
    <w:rsid w:val="00FA422C"/>
    <w:rsid w:val="00FA499D"/>
    <w:rsid w:val="00FA5129"/>
    <w:rsid w:val="00FA62D8"/>
    <w:rsid w:val="00FA7B5A"/>
    <w:rsid w:val="00FA7FF8"/>
    <w:rsid w:val="00FB0487"/>
    <w:rsid w:val="00FB1924"/>
    <w:rsid w:val="00FB1D39"/>
    <w:rsid w:val="00FB48D6"/>
    <w:rsid w:val="00FB4E1D"/>
    <w:rsid w:val="00FB5882"/>
    <w:rsid w:val="00FB59B6"/>
    <w:rsid w:val="00FB6700"/>
    <w:rsid w:val="00FB6D20"/>
    <w:rsid w:val="00FC0560"/>
    <w:rsid w:val="00FC3695"/>
    <w:rsid w:val="00FC37D8"/>
    <w:rsid w:val="00FC5A72"/>
    <w:rsid w:val="00FC614A"/>
    <w:rsid w:val="00FC6FC8"/>
    <w:rsid w:val="00FC7789"/>
    <w:rsid w:val="00FD00B4"/>
    <w:rsid w:val="00FD02A0"/>
    <w:rsid w:val="00FD171D"/>
    <w:rsid w:val="00FD17AE"/>
    <w:rsid w:val="00FD1DE6"/>
    <w:rsid w:val="00FD2330"/>
    <w:rsid w:val="00FD627F"/>
    <w:rsid w:val="00FD6716"/>
    <w:rsid w:val="00FD6EAB"/>
    <w:rsid w:val="00FD7617"/>
    <w:rsid w:val="00FD7CD2"/>
    <w:rsid w:val="00FE021A"/>
    <w:rsid w:val="00FE1A69"/>
    <w:rsid w:val="00FE1B57"/>
    <w:rsid w:val="00FE1F79"/>
    <w:rsid w:val="00FE4286"/>
    <w:rsid w:val="00FE43BA"/>
    <w:rsid w:val="00FE4C66"/>
    <w:rsid w:val="00FE4CB4"/>
    <w:rsid w:val="00FE5006"/>
    <w:rsid w:val="00FE5219"/>
    <w:rsid w:val="00FE5790"/>
    <w:rsid w:val="00FE69CA"/>
    <w:rsid w:val="00FE6C02"/>
    <w:rsid w:val="00FE6F9F"/>
    <w:rsid w:val="00FE71F9"/>
    <w:rsid w:val="00FE7608"/>
    <w:rsid w:val="00FF06D3"/>
    <w:rsid w:val="00FF50F6"/>
    <w:rsid w:val="00FF5DFB"/>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931E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character" w:customStyle="1" w:styleId="Ttulo3Car">
    <w:name w:val="Título 3 Car"/>
    <w:basedOn w:val="Fuentedeprrafopredeter"/>
    <w:link w:val="Ttulo3"/>
    <w:uiPriority w:val="9"/>
    <w:rsid w:val="00A931E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931EF"/>
    <w:pPr>
      <w:ind w:left="283" w:hanging="283"/>
      <w:contextualSpacing/>
    </w:pPr>
  </w:style>
  <w:style w:type="paragraph" w:styleId="Lista2">
    <w:name w:val="List 2"/>
    <w:basedOn w:val="Normal"/>
    <w:uiPriority w:val="99"/>
    <w:unhideWhenUsed/>
    <w:rsid w:val="00A931EF"/>
    <w:pPr>
      <w:ind w:left="566" w:hanging="283"/>
      <w:contextualSpacing/>
    </w:pPr>
  </w:style>
  <w:style w:type="paragraph" w:styleId="Saludo">
    <w:name w:val="Salutation"/>
    <w:basedOn w:val="Normal"/>
    <w:next w:val="Normal"/>
    <w:link w:val="SaludoCar"/>
    <w:uiPriority w:val="99"/>
    <w:unhideWhenUsed/>
    <w:rsid w:val="00A931EF"/>
  </w:style>
  <w:style w:type="character" w:customStyle="1" w:styleId="SaludoCar">
    <w:name w:val="Saludo Car"/>
    <w:basedOn w:val="Fuentedeprrafopredeter"/>
    <w:link w:val="Saludo"/>
    <w:uiPriority w:val="99"/>
    <w:rsid w:val="00A931EF"/>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A931EF"/>
    <w:pPr>
      <w:spacing w:after="120"/>
    </w:pPr>
  </w:style>
  <w:style w:type="character" w:customStyle="1" w:styleId="TextoindependienteCar">
    <w:name w:val="Texto independiente Car"/>
    <w:basedOn w:val="Fuentedeprrafopredeter"/>
    <w:link w:val="Textoindependiente"/>
    <w:uiPriority w:val="99"/>
    <w:rsid w:val="00A931E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931EF"/>
    <w:pPr>
      <w:spacing w:after="120"/>
      <w:ind w:left="283"/>
    </w:pPr>
  </w:style>
  <w:style w:type="character" w:customStyle="1" w:styleId="SangradetextonormalCar">
    <w:name w:val="Sangría de texto normal Car"/>
    <w:basedOn w:val="Fuentedeprrafopredeter"/>
    <w:link w:val="Sangradetextonormal"/>
    <w:uiPriority w:val="99"/>
    <w:rsid w:val="00A931E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931E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31EF"/>
    <w:rPr>
      <w:rFonts w:ascii="Times New Roman" w:eastAsia="Times New Roman" w:hAnsi="Times New Roman" w:cs="Times New Roman"/>
      <w:lang w:val="es-ES"/>
    </w:rPr>
  </w:style>
  <w:style w:type="paragraph" w:customStyle="1" w:styleId="j">
    <w:name w:val="j"/>
    <w:basedOn w:val="Normal"/>
    <w:rsid w:val="006D5FBA"/>
    <w:pPr>
      <w:spacing w:before="100" w:beforeAutospacing="1" w:after="100" w:afterAutospacing="1"/>
    </w:pPr>
    <w:rPr>
      <w:lang w:val="es-MX" w:eastAsia="es-MX"/>
    </w:rPr>
  </w:style>
  <w:style w:type="character" w:customStyle="1" w:styleId="u">
    <w:name w:val="u"/>
    <w:basedOn w:val="Fuentedeprrafopredeter"/>
    <w:rsid w:val="005978AC"/>
  </w:style>
  <w:style w:type="character" w:customStyle="1" w:styleId="TextonotapieCar1">
    <w:name w:val="Texto nota pie Car1"/>
    <w:basedOn w:val="Fuentedeprrafopredeter"/>
    <w:uiPriority w:val="99"/>
    <w:rsid w:val="00E50841"/>
    <w:rPr>
      <w:sz w:val="20"/>
      <w:szCs w:val="20"/>
    </w:rPr>
  </w:style>
  <w:style w:type="paragraph" w:customStyle="1" w:styleId="rtejustify">
    <w:name w:val="rtejustify"/>
    <w:basedOn w:val="Normal"/>
    <w:rsid w:val="00C46A5F"/>
    <w:pPr>
      <w:spacing w:before="100" w:beforeAutospacing="1" w:after="100" w:afterAutospacing="1"/>
    </w:pPr>
    <w:rPr>
      <w:lang w:val="es-MX" w:eastAsia="es-MX"/>
    </w:rPr>
  </w:style>
  <w:style w:type="character" w:styleId="nfasis">
    <w:name w:val="Emphasis"/>
    <w:basedOn w:val="Fuentedeprrafopredeter"/>
    <w:uiPriority w:val="20"/>
    <w:qFormat/>
    <w:rsid w:val="00A503C6"/>
    <w:rPr>
      <w:i/>
      <w:iCs/>
    </w:rPr>
  </w:style>
  <w:style w:type="paragraph" w:customStyle="1" w:styleId="j1">
    <w:name w:val="j1"/>
    <w:basedOn w:val="Normal"/>
    <w:rsid w:val="00927A5C"/>
    <w:pPr>
      <w:spacing w:before="100" w:beforeAutospacing="1" w:after="100" w:afterAutospacing="1"/>
    </w:pPr>
    <w:rPr>
      <w:lang w:val="es-MX" w:eastAsia="es-MX"/>
    </w:rPr>
  </w:style>
  <w:style w:type="character" w:customStyle="1" w:styleId="d">
    <w:name w:val="d"/>
    <w:basedOn w:val="Fuentedeprrafopredeter"/>
    <w:rsid w:val="00927A5C"/>
  </w:style>
  <w:style w:type="paragraph" w:styleId="NormalWeb">
    <w:name w:val="Normal (Web)"/>
    <w:basedOn w:val="Normal"/>
    <w:uiPriority w:val="99"/>
    <w:unhideWhenUsed/>
    <w:rsid w:val="00CC4609"/>
    <w:pPr>
      <w:spacing w:before="100" w:beforeAutospacing="1" w:after="100" w:afterAutospacing="1"/>
    </w:pPr>
    <w:rPr>
      <w:lang w:val="es-MX" w:eastAsia="es-MX"/>
    </w:rPr>
  </w:style>
  <w:style w:type="paragraph" w:styleId="Textosinformato">
    <w:name w:val="Plain Text"/>
    <w:basedOn w:val="Normal"/>
    <w:link w:val="TextosinformatoCar"/>
    <w:semiHidden/>
    <w:unhideWhenUsed/>
    <w:rsid w:val="000E2606"/>
    <w:rPr>
      <w:rFonts w:ascii="Courier New" w:hAnsi="Courier New"/>
      <w:sz w:val="20"/>
      <w:szCs w:val="20"/>
    </w:rPr>
  </w:style>
  <w:style w:type="character" w:customStyle="1" w:styleId="TextosinformatoCar">
    <w:name w:val="Texto sin formato Car"/>
    <w:basedOn w:val="Fuentedeprrafopredeter"/>
    <w:link w:val="Textosinformato"/>
    <w:semiHidden/>
    <w:rsid w:val="000E2606"/>
    <w:rPr>
      <w:rFonts w:ascii="Courier New" w:eastAsia="Times New Roman" w:hAnsi="Courier New" w:cs="Times New Roman"/>
      <w:sz w:val="20"/>
      <w:szCs w:val="20"/>
      <w:lang w:val="es-ES"/>
    </w:rPr>
  </w:style>
  <w:style w:type="character" w:styleId="Hipervnculovisitado">
    <w:name w:val="FollowedHyperlink"/>
    <w:basedOn w:val="Fuentedeprrafopredeter"/>
    <w:uiPriority w:val="99"/>
    <w:semiHidden/>
    <w:unhideWhenUsed/>
    <w:rsid w:val="00216941"/>
    <w:rPr>
      <w:color w:val="800080" w:themeColor="followedHyperlink"/>
      <w:u w:val="single"/>
    </w:rPr>
  </w:style>
  <w:style w:type="paragraph" w:customStyle="1" w:styleId="texto0">
    <w:name w:val="texto"/>
    <w:basedOn w:val="Normal"/>
    <w:rsid w:val="006F2BD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8312">
      <w:bodyDiv w:val="1"/>
      <w:marLeft w:val="0"/>
      <w:marRight w:val="0"/>
      <w:marTop w:val="0"/>
      <w:marBottom w:val="0"/>
      <w:divBdr>
        <w:top w:val="none" w:sz="0" w:space="0" w:color="auto"/>
        <w:left w:val="none" w:sz="0" w:space="0" w:color="auto"/>
        <w:bottom w:val="none" w:sz="0" w:space="0" w:color="auto"/>
        <w:right w:val="none" w:sz="0" w:space="0" w:color="auto"/>
      </w:divBdr>
    </w:div>
    <w:div w:id="11175385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1378907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378187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496253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213669">
      <w:bodyDiv w:val="1"/>
      <w:marLeft w:val="0"/>
      <w:marRight w:val="0"/>
      <w:marTop w:val="0"/>
      <w:marBottom w:val="0"/>
      <w:divBdr>
        <w:top w:val="none" w:sz="0" w:space="0" w:color="auto"/>
        <w:left w:val="none" w:sz="0" w:space="0" w:color="auto"/>
        <w:bottom w:val="none" w:sz="0" w:space="0" w:color="auto"/>
        <w:right w:val="none" w:sz="0" w:space="0" w:color="auto"/>
      </w:divBdr>
    </w:div>
    <w:div w:id="5266064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388264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50590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0221111">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6209168">
      <w:bodyDiv w:val="1"/>
      <w:marLeft w:val="0"/>
      <w:marRight w:val="0"/>
      <w:marTop w:val="0"/>
      <w:marBottom w:val="0"/>
      <w:divBdr>
        <w:top w:val="none" w:sz="0" w:space="0" w:color="auto"/>
        <w:left w:val="none" w:sz="0" w:space="0" w:color="auto"/>
        <w:bottom w:val="none" w:sz="0" w:space="0" w:color="auto"/>
        <w:right w:val="none" w:sz="0" w:space="0" w:color="auto"/>
      </w:divBdr>
    </w:div>
    <w:div w:id="94708048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6715456">
      <w:bodyDiv w:val="1"/>
      <w:marLeft w:val="0"/>
      <w:marRight w:val="0"/>
      <w:marTop w:val="0"/>
      <w:marBottom w:val="0"/>
      <w:divBdr>
        <w:top w:val="none" w:sz="0" w:space="0" w:color="auto"/>
        <w:left w:val="none" w:sz="0" w:space="0" w:color="auto"/>
        <w:bottom w:val="none" w:sz="0" w:space="0" w:color="auto"/>
        <w:right w:val="none" w:sz="0" w:space="0" w:color="auto"/>
      </w:divBdr>
      <w:divsChild>
        <w:div w:id="599871055">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376727">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12167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sChild>
        <w:div w:id="2047674328">
          <w:marLeft w:val="0"/>
          <w:marRight w:val="0"/>
          <w:marTop w:val="210"/>
          <w:marBottom w:val="0"/>
          <w:divBdr>
            <w:top w:val="none" w:sz="0" w:space="0" w:color="auto"/>
            <w:left w:val="none" w:sz="0" w:space="0" w:color="auto"/>
            <w:bottom w:val="none" w:sz="0" w:space="0" w:color="auto"/>
            <w:right w:val="none" w:sz="0" w:space="0" w:color="auto"/>
          </w:divBdr>
        </w:div>
        <w:div w:id="87703919">
          <w:marLeft w:val="972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749296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0662334">
      <w:bodyDiv w:val="1"/>
      <w:marLeft w:val="0"/>
      <w:marRight w:val="0"/>
      <w:marTop w:val="0"/>
      <w:marBottom w:val="0"/>
      <w:divBdr>
        <w:top w:val="none" w:sz="0" w:space="0" w:color="auto"/>
        <w:left w:val="none" w:sz="0" w:space="0" w:color="auto"/>
        <w:bottom w:val="none" w:sz="0" w:space="0" w:color="auto"/>
        <w:right w:val="none" w:sz="0" w:space="0" w:color="auto"/>
      </w:divBdr>
    </w:div>
    <w:div w:id="180322846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4560510">
      <w:bodyDiv w:val="1"/>
      <w:marLeft w:val="0"/>
      <w:marRight w:val="0"/>
      <w:marTop w:val="0"/>
      <w:marBottom w:val="0"/>
      <w:divBdr>
        <w:top w:val="none" w:sz="0" w:space="0" w:color="auto"/>
        <w:left w:val="none" w:sz="0" w:space="0" w:color="auto"/>
        <w:bottom w:val="none" w:sz="0" w:space="0" w:color="auto"/>
        <w:right w:val="none" w:sz="0" w:space="0" w:color="auto"/>
      </w:divBdr>
    </w:div>
    <w:div w:id="1854416455">
      <w:bodyDiv w:val="1"/>
      <w:marLeft w:val="0"/>
      <w:marRight w:val="0"/>
      <w:marTop w:val="0"/>
      <w:marBottom w:val="0"/>
      <w:divBdr>
        <w:top w:val="none" w:sz="0" w:space="0" w:color="auto"/>
        <w:left w:val="none" w:sz="0" w:space="0" w:color="auto"/>
        <w:bottom w:val="none" w:sz="0" w:space="0" w:color="auto"/>
        <w:right w:val="none" w:sz="0" w:space="0" w:color="auto"/>
      </w:divBdr>
    </w:div>
    <w:div w:id="1870340244">
      <w:bodyDiv w:val="1"/>
      <w:marLeft w:val="0"/>
      <w:marRight w:val="0"/>
      <w:marTop w:val="0"/>
      <w:marBottom w:val="0"/>
      <w:divBdr>
        <w:top w:val="none" w:sz="0" w:space="0" w:color="auto"/>
        <w:left w:val="none" w:sz="0" w:space="0" w:color="auto"/>
        <w:bottom w:val="none" w:sz="0" w:space="0" w:color="auto"/>
        <w:right w:val="none" w:sz="0" w:space="0" w:color="auto"/>
      </w:divBdr>
    </w:div>
    <w:div w:id="1965234851">
      <w:bodyDiv w:val="1"/>
      <w:marLeft w:val="0"/>
      <w:marRight w:val="0"/>
      <w:marTop w:val="0"/>
      <w:marBottom w:val="0"/>
      <w:divBdr>
        <w:top w:val="none" w:sz="0" w:space="0" w:color="auto"/>
        <w:left w:val="none" w:sz="0" w:space="0" w:color="auto"/>
        <w:bottom w:val="none" w:sz="0" w:space="0" w:color="auto"/>
        <w:right w:val="none" w:sz="0" w:space="0" w:color="auto"/>
      </w:divBdr>
    </w:div>
    <w:div w:id="1970896211">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6498802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8484.page" TargetMode="External"/><Relationship Id="rId13" Type="http://schemas.openxmlformats.org/officeDocument/2006/relationships/hyperlink" Target="https://www.saimex.org.mx/saimex/solicitud/downloadAttach/578102.page"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578101.page" TargetMode="External"/><Relationship Id="rId17" Type="http://schemas.openxmlformats.org/officeDocument/2006/relationships/hyperlink" Target="https://www.ipomex.org.mx/ipo3/lgt/indice/infoem.web"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78487.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www.saimex.org.mx/saimex/solicitud/downloadAttach/578486.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78485.page" TargetMode="External"/><Relationship Id="rId14" Type="http://schemas.openxmlformats.org/officeDocument/2006/relationships/hyperlink" Target="https://www.ipomex.org.mx/ipo3/lgt/indice/infoem.web"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5A78C-3C98-4A2E-A84B-B49FD08D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5255</TotalTime>
  <Pages>35</Pages>
  <Words>7647</Words>
  <Characters>42064</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255</cp:revision>
  <cp:lastPrinted>2018-08-02T01:05:00Z</cp:lastPrinted>
  <dcterms:created xsi:type="dcterms:W3CDTF">2017-09-05T16:40:00Z</dcterms:created>
  <dcterms:modified xsi:type="dcterms:W3CDTF">2019-01-08T01:56:00Z</dcterms:modified>
</cp:coreProperties>
</file>